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822D60"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5BD4423"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Global</w:t>
            </w:r>
            <w:r>
              <w:rPr>
                <w:rFonts w:ascii="Times New Roman" w:hAnsi="Times New Roman" w:cs="Times New Roman"/>
                <w:b w:val="0"/>
                <w:i w:val="0"/>
                <w:color w:val="000000"/>
              </w:rPr>
              <w:t xml:space="preserve"> </w:t>
            </w:r>
            <w:r w:rsidR="00155D0D">
              <w:rPr>
                <w:rFonts w:ascii="Times New Roman" w:hAnsi="Times New Roman" w:cs="Times New Roman"/>
                <w:b w:val="0"/>
                <w:i w:val="0"/>
                <w:color w:val="000000"/>
              </w:rPr>
              <w:t>Investment</w:t>
            </w:r>
            <w:r w:rsidR="00512CF2">
              <w:rPr>
                <w:rFonts w:ascii="Times New Roman" w:hAnsi="Times New Roman" w:cs="Times New Roman"/>
                <w:b w:val="0"/>
                <w:i w:val="0"/>
                <w:color w:val="000000"/>
              </w:rPr>
              <w:t xml:space="preserve"> Conference</w:t>
            </w:r>
            <w:r>
              <w:rPr>
                <w:rFonts w:ascii="Times New Roman" w:hAnsi="Times New Roman" w:cs="Times New Roman"/>
                <w:b w:val="0"/>
                <w:i w:val="0"/>
                <w:color w:val="000000"/>
              </w:rPr>
              <w:t xml:space="preserve">, </w:t>
            </w:r>
            <w:r w:rsidR="00394A51">
              <w:rPr>
                <w:rFonts w:ascii="Times New Roman" w:hAnsi="Times New Roman" w:cs="Times New Roman"/>
                <w:b w:val="0"/>
                <w:i w:val="0"/>
                <w:color w:val="000000"/>
              </w:rPr>
              <w:t>May 23-2</w:t>
            </w:r>
            <w:r w:rsidR="00822D60">
              <w:rPr>
                <w:rFonts w:ascii="Times New Roman" w:hAnsi="Times New Roman" w:cs="Times New Roman"/>
                <w:b w:val="0"/>
                <w:i w:val="0"/>
                <w:color w:val="000000"/>
              </w:rPr>
              <w:t>6</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822D60"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3C8E01E7"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w:t>
            </w:r>
            <w:r w:rsidR="004206CD">
              <w:rPr>
                <w:rFonts w:ascii="Times New Roman" w:hAnsi="Times New Roman" w:cs="Times New Roman"/>
                <w:color w:val="000000" w:themeColor="text1"/>
              </w:rPr>
              <w:t>1,09</w:t>
            </w:r>
            <w:r w:rsidR="004065B6" w:rsidRPr="00DA4585">
              <w:rPr>
                <w:rFonts w:ascii="Times New Roman" w:hAnsi="Times New Roman" w:cs="Times New Roman"/>
                <w:color w:val="000000" w:themeColor="text1"/>
              </w:rPr>
              <w:t xml:space="preserve">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40C4A0E2"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1,09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B0EB605"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w:t>
            </w:r>
            <w:r w:rsidR="004206CD">
              <w:rPr>
                <w:sz w:val="22"/>
                <w:szCs w:val="22"/>
              </w:rPr>
              <w:t>1,09</w:t>
            </w:r>
            <w:r w:rsidR="00122FCD" w:rsidRPr="00DA4585">
              <w:rPr>
                <w:sz w:val="22"/>
                <w:szCs w:val="22"/>
              </w:rPr>
              <w:t>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7B1B7DD9"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394A51">
        <w:rPr>
          <w:rFonts w:ascii="Times New Roman" w:hAnsi="Times New Roman" w:cs="Times New Roman"/>
          <w:color w:val="000000"/>
          <w:sz w:val="20"/>
          <w:szCs w:val="20"/>
        </w:rPr>
        <w:t xml:space="preserve">Global </w:t>
      </w:r>
      <w:r w:rsidR="00155D0D">
        <w:rPr>
          <w:rFonts w:ascii="Times New Roman" w:hAnsi="Times New Roman" w:cs="Times New Roman"/>
          <w:color w:val="000000"/>
          <w:sz w:val="20"/>
          <w:szCs w:val="20"/>
        </w:rPr>
        <w:t>Investment</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r w:rsidR="00394A51">
        <w:rPr>
          <w:rFonts w:ascii="Times New Roman" w:hAnsi="Times New Roman" w:cs="Times New Roman"/>
          <w:color w:val="000000"/>
          <w:sz w:val="20"/>
          <w:szCs w:val="20"/>
        </w:rPr>
        <w:t>May 23-2</w:t>
      </w:r>
      <w:r w:rsidR="00822D60">
        <w:rPr>
          <w:rFonts w:ascii="Times New Roman" w:hAnsi="Times New Roman" w:cs="Times New Roman"/>
          <w:color w:val="000000"/>
          <w:sz w:val="20"/>
          <w:szCs w:val="20"/>
        </w:rPr>
        <w:t>6</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394A51">
        <w:rPr>
          <w:rFonts w:ascii="Times New Roman" w:hAnsi="Times New Roman" w:cs="Times New Roman"/>
          <w:color w:val="000000"/>
          <w:sz w:val="20"/>
          <w:szCs w:val="20"/>
        </w:rPr>
        <w:t>Hybrid</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12EB5025"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3A7CFF">
        <w:rPr>
          <w:rFonts w:ascii="Times New Roman" w:hAnsi="Times New Roman" w:cs="Times New Roman"/>
          <w:color w:val="000000"/>
          <w:sz w:val="20"/>
          <w:szCs w:val="20"/>
        </w:rPr>
        <w:t xml:space="preserve">Hybrid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170A785"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3A7CFF">
        <w:rPr>
          <w:rFonts w:ascii="Times New Roman" w:eastAsia="Times New Roman" w:hAnsi="Times New Roman" w:cs="Times New Roman"/>
          <w:b/>
          <w:bCs/>
          <w:sz w:val="20"/>
          <w:szCs w:val="20"/>
        </w:rPr>
        <w:t>Hybrid</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7989BA0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6143CAFF"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6F4F9A21"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sidR="003A7CFF">
        <w:rPr>
          <w:rFonts w:ascii="Times New Roman" w:eastAsia="Times New Roman" w:hAnsi="Times New Roman" w:cs="Times New Roman"/>
          <w:sz w:val="20"/>
          <w:szCs w:val="20"/>
        </w:rPr>
        <w:t xml:space="preserve">Hybrid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63B2373A"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155D0D">
      <w:rPr>
        <w:rFonts w:ascii="Calibri" w:hAnsi="Calibri"/>
        <w:b/>
        <w:color w:val="000000"/>
      </w:rPr>
      <w:t>Global Investment</w:t>
    </w:r>
    <w:r w:rsidR="001C7ABD">
      <w:rPr>
        <w:rFonts w:ascii="Calibri" w:hAnsi="Calibri"/>
        <w:b/>
        <w:color w:val="000000"/>
      </w:rPr>
      <w:t xml:space="preserve"> Conference</w:t>
    </w:r>
  </w:p>
  <w:p w14:paraId="17253DC1" w14:textId="4E1C9EFD" w:rsidR="001C7ABD" w:rsidRPr="007B6B60" w:rsidRDefault="001C7ABD" w:rsidP="009412FA">
    <w:pPr>
      <w:pStyle w:val="Header"/>
      <w:jc w:val="center"/>
      <w:rPr>
        <w:rFonts w:ascii="Calibri" w:hAnsi="Calibri"/>
        <w:b/>
        <w:color w:val="000000"/>
      </w:rPr>
    </w:pPr>
    <w:r>
      <w:rPr>
        <w:rFonts w:ascii="Calibri" w:hAnsi="Calibri"/>
        <w:b/>
        <w:color w:val="000000"/>
      </w:rPr>
      <w:t>(</w:t>
    </w:r>
    <w:r w:rsidR="00394A51">
      <w:rPr>
        <w:rFonts w:ascii="Calibri" w:hAnsi="Calibri"/>
        <w:b/>
        <w:color w:val="000000"/>
      </w:rPr>
      <w:t>Hybrid</w:t>
    </w:r>
    <w:r>
      <w:rPr>
        <w:rFonts w:ascii="Calibri" w:hAnsi="Calibri"/>
        <w:b/>
        <w:color w:val="000000"/>
      </w:rPr>
      <w:t xml:space="preserve"> Conference)</w:t>
    </w:r>
  </w:p>
  <w:p w14:paraId="7D73D0D9" w14:textId="42680DDA" w:rsidR="009412FA" w:rsidRPr="001C7ABD" w:rsidRDefault="00394A51" w:rsidP="001C7ABD">
    <w:pPr>
      <w:pStyle w:val="Header"/>
      <w:jc w:val="center"/>
      <w:rPr>
        <w:rFonts w:ascii="Calibri" w:hAnsi="Calibri"/>
        <w:b/>
        <w:color w:val="000000"/>
      </w:rPr>
    </w:pPr>
    <w:r>
      <w:rPr>
        <w:rFonts w:ascii="Calibri" w:hAnsi="Calibri"/>
        <w:b/>
        <w:color w:val="000000"/>
      </w:rPr>
      <w:t>May 23-2</w:t>
    </w:r>
    <w:r w:rsidR="00822D60">
      <w:rPr>
        <w:rFonts w:ascii="Calibri" w:hAnsi="Calibri"/>
        <w:b/>
        <w:color w:val="000000"/>
      </w:rPr>
      <w:t>6</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73F8B"/>
    <w:rsid w:val="00CE6BBC"/>
    <w:rsid w:val="00D06792"/>
    <w:rsid w:val="00D36F7C"/>
    <w:rsid w:val="00D37C19"/>
    <w:rsid w:val="00D402BF"/>
    <w:rsid w:val="00D43B86"/>
    <w:rsid w:val="00D97FAE"/>
    <w:rsid w:val="00DA4585"/>
    <w:rsid w:val="00DB1E58"/>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2022-02-23T23:04:00Z</dcterms:created>
  <dcterms:modified xsi:type="dcterms:W3CDTF">2022-02-23T23:04:00Z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