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BF5265"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2A880591" w:rsidR="00717433" w:rsidRPr="00DA4585" w:rsidRDefault="00AE300E" w:rsidP="004216D9">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155D0D">
              <w:rPr>
                <w:rFonts w:ascii="Times New Roman" w:hAnsi="Times New Roman" w:cs="Times New Roman"/>
                <w:b w:val="0"/>
                <w:i w:val="0"/>
                <w:color w:val="000000"/>
              </w:rPr>
              <w:t xml:space="preserve"> </w:t>
            </w:r>
            <w:r w:rsidR="00BF5265">
              <w:rPr>
                <w:rFonts w:ascii="Times New Roman" w:hAnsi="Times New Roman" w:cs="Times New Roman"/>
                <w:b w:val="0"/>
                <w:i w:val="0"/>
                <w:color w:val="000000"/>
              </w:rPr>
              <w:t>1</w:t>
            </w:r>
            <w:r w:rsidR="00BF5265" w:rsidRPr="00BF5265">
              <w:rPr>
                <w:rFonts w:ascii="Times New Roman" w:hAnsi="Times New Roman" w:cs="Times New Roman"/>
                <w:b w:val="0"/>
                <w:i w:val="0"/>
                <w:color w:val="000000"/>
                <w:vertAlign w:val="superscript"/>
              </w:rPr>
              <w:t>st</w:t>
            </w:r>
            <w:r w:rsidR="00BF5265">
              <w:rPr>
                <w:rFonts w:ascii="Times New Roman" w:hAnsi="Times New Roman" w:cs="Times New Roman"/>
                <w:b w:val="0"/>
                <w:i w:val="0"/>
                <w:color w:val="000000"/>
              </w:rPr>
              <w:t xml:space="preserve"> Annual Mental Health Conference, June 27</w:t>
            </w:r>
            <w:r w:rsidR="004216D9">
              <w:rPr>
                <w:rFonts w:ascii="Times New Roman" w:hAnsi="Times New Roman" w:cs="Times New Roman"/>
                <w:b w:val="0"/>
                <w:i w:val="0"/>
                <w:color w:val="000000"/>
              </w:rPr>
              <w:t>, 2022</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BF5265"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3C8E01E7"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w:t>
            </w:r>
            <w:r w:rsidR="004206CD">
              <w:rPr>
                <w:rFonts w:ascii="Times New Roman" w:hAnsi="Times New Roman" w:cs="Times New Roman"/>
                <w:color w:val="000000" w:themeColor="text1"/>
              </w:rPr>
              <w:t>1,09</w:t>
            </w:r>
            <w:r w:rsidR="004065B6" w:rsidRPr="00DA4585">
              <w:rPr>
                <w:rFonts w:ascii="Times New Roman" w:hAnsi="Times New Roman" w:cs="Times New Roman"/>
                <w:color w:val="000000" w:themeColor="text1"/>
              </w:rPr>
              <w:t xml:space="preserve">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40C4A0E2"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w:t>
            </w:r>
            <w:r w:rsidR="00DB1E58">
              <w:rPr>
                <w:rFonts w:ascii="Times New Roman" w:hAnsi="Times New Roman" w:cs="Times New Roman"/>
                <w:b/>
              </w:rPr>
              <w:t>1,09</w:t>
            </w:r>
            <w:r w:rsidR="00122FCD" w:rsidRPr="00DA4585">
              <w:rPr>
                <w:rFonts w:ascii="Times New Roman" w:hAnsi="Times New Roman" w:cs="Times New Roman"/>
                <w:b/>
              </w:rPr>
              <w:t>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B0EB605"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w:t>
            </w:r>
            <w:r w:rsidR="004206CD">
              <w:rPr>
                <w:sz w:val="22"/>
                <w:szCs w:val="22"/>
              </w:rPr>
              <w:t>1,09</w:t>
            </w:r>
            <w:r w:rsidR="00122FCD" w:rsidRPr="00DA4585">
              <w:rPr>
                <w:sz w:val="22"/>
                <w:szCs w:val="22"/>
              </w:rPr>
              <w:t>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1B83009F"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00155D0D">
        <w:rPr>
          <w:rFonts w:ascii="Times New Roman" w:hAnsi="Times New Roman" w:cs="Times New Roman"/>
          <w:color w:val="000000"/>
          <w:spacing w:val="-2"/>
          <w:sz w:val="20"/>
          <w:szCs w:val="20"/>
        </w:rPr>
        <w:br/>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H.C. Wainwright</w:t>
      </w:r>
      <w:r w:rsidR="001C7ABD">
        <w:rPr>
          <w:rFonts w:ascii="Times New Roman" w:hAnsi="Times New Roman" w:cs="Times New Roman"/>
          <w:color w:val="000000"/>
          <w:sz w:val="20"/>
          <w:szCs w:val="20"/>
        </w:rPr>
        <w:t xml:space="preserve"> </w:t>
      </w:r>
      <w:r w:rsidR="00BF5265">
        <w:rPr>
          <w:rFonts w:ascii="Times New Roman" w:hAnsi="Times New Roman" w:cs="Times New Roman"/>
          <w:color w:val="000000"/>
          <w:sz w:val="20"/>
          <w:szCs w:val="20"/>
        </w:rPr>
        <w:t>1</w:t>
      </w:r>
      <w:r w:rsidR="00BF5265" w:rsidRPr="00BF5265">
        <w:rPr>
          <w:rFonts w:ascii="Times New Roman" w:hAnsi="Times New Roman" w:cs="Times New Roman"/>
          <w:color w:val="000000"/>
          <w:sz w:val="20"/>
          <w:szCs w:val="20"/>
          <w:vertAlign w:val="superscript"/>
        </w:rPr>
        <w:t>st</w:t>
      </w:r>
      <w:r w:rsidR="00BF5265">
        <w:rPr>
          <w:rFonts w:ascii="Times New Roman" w:hAnsi="Times New Roman" w:cs="Times New Roman"/>
          <w:color w:val="000000"/>
          <w:sz w:val="20"/>
          <w:szCs w:val="20"/>
        </w:rPr>
        <w:t xml:space="preserve"> Annual Mental Health</w:t>
      </w:r>
      <w:r w:rsidR="00394A51">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00BF5265">
        <w:rPr>
          <w:rFonts w:ascii="Times New Roman" w:hAnsi="Times New Roman" w:cs="Times New Roman"/>
          <w:color w:val="000000"/>
          <w:sz w:val="20"/>
          <w:szCs w:val="20"/>
        </w:rPr>
        <w:t>, June 27</w:t>
      </w:r>
      <w:r w:rsidR="004216D9">
        <w:rPr>
          <w:rFonts w:ascii="Times New Roman" w:hAnsi="Times New Roman" w:cs="Times New Roman"/>
          <w:color w:val="000000"/>
          <w:sz w:val="20"/>
          <w:szCs w:val="20"/>
        </w:rPr>
        <w:t>, 2022</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in person &amp; virtually (the “</w:t>
      </w:r>
      <w:r w:rsidR="00394A51">
        <w:rPr>
          <w:rFonts w:ascii="Times New Roman" w:hAnsi="Times New Roman" w:cs="Times New Roman"/>
          <w:color w:val="000000"/>
          <w:sz w:val="20"/>
          <w:szCs w:val="20"/>
        </w:rPr>
        <w:t>Hybrid</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12EB5025"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3A7CFF">
        <w:rPr>
          <w:rFonts w:ascii="Times New Roman" w:hAnsi="Times New Roman" w:cs="Times New Roman"/>
          <w:color w:val="000000"/>
          <w:sz w:val="20"/>
          <w:szCs w:val="20"/>
        </w:rPr>
        <w:t xml:space="preserve">Hybrid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170A785"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3A7CFF">
        <w:rPr>
          <w:rFonts w:ascii="Times New Roman" w:eastAsia="Times New Roman" w:hAnsi="Times New Roman" w:cs="Times New Roman"/>
          <w:b/>
          <w:bCs/>
          <w:sz w:val="20"/>
          <w:szCs w:val="20"/>
        </w:rPr>
        <w:t>Hybrid</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w:t>
      </w:r>
      <w:proofErr w:type="spellStart"/>
      <w:r w:rsidRPr="00644AB3">
        <w:rPr>
          <w:rFonts w:ascii="Times New Roman" w:eastAsia="Times New Roman" w:hAnsi="Times New Roman" w:cs="Times New Roman"/>
          <w:sz w:val="20"/>
          <w:szCs w:val="20"/>
        </w:rPr>
        <w:t>i</w:t>
      </w:r>
      <w:proofErr w:type="spellEnd"/>
      <w:r w:rsidRPr="00644AB3">
        <w:rPr>
          <w:rFonts w:ascii="Times New Roman" w:eastAsia="Times New Roman" w:hAnsi="Times New Roman" w:cs="Times New Roman"/>
          <w:sz w:val="20"/>
          <w:szCs w:val="20"/>
        </w:rPr>
        <w:t>)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7989BA0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6143CAFF"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6F4F9A21"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sidR="003A7CFF">
        <w:rPr>
          <w:rFonts w:ascii="Times New Roman" w:eastAsia="Times New Roman" w:hAnsi="Times New Roman" w:cs="Times New Roman"/>
          <w:sz w:val="20"/>
          <w:szCs w:val="20"/>
        </w:rPr>
        <w:t xml:space="preserve">Hybrid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3A7CFF">
        <w:rPr>
          <w:rFonts w:ascii="Times New Roman" w:eastAsia="Times New Roman" w:hAnsi="Times New Roman" w:cs="Times New Roman"/>
          <w:sz w:val="20"/>
          <w:szCs w:val="20"/>
        </w:rPr>
        <w:t>Hybrid</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and MNPI disclosures are made on Presenter’s website or during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sidR="003A7CFF">
        <w:rPr>
          <w:rFonts w:ascii="Times New Roman" w:eastAsia="Times New Roman" w:hAnsi="Times New Roman" w:cs="Times New Roman"/>
          <w:sz w:val="20"/>
          <w:szCs w:val="20"/>
        </w:rPr>
        <w:t>Hybrid</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1156DB9D" w:rsidR="001379F3" w:rsidRDefault="007B6B60" w:rsidP="009412FA">
    <w:pPr>
      <w:pStyle w:val="Header"/>
      <w:jc w:val="center"/>
      <w:rPr>
        <w:rFonts w:ascii="Calibri" w:hAnsi="Calibri"/>
        <w:b/>
        <w:color w:val="000000"/>
      </w:rPr>
    </w:pPr>
    <w:r w:rsidRPr="007B6B60">
      <w:rPr>
        <w:rFonts w:ascii="Calibri" w:hAnsi="Calibri"/>
        <w:b/>
        <w:color w:val="000000"/>
      </w:rPr>
      <w:t>H. C. Wainwright</w:t>
    </w:r>
    <w:r w:rsidR="00394A51">
      <w:rPr>
        <w:rFonts w:ascii="Calibri" w:hAnsi="Calibri"/>
        <w:b/>
        <w:color w:val="000000"/>
      </w:rPr>
      <w:t xml:space="preserve"> </w:t>
    </w:r>
    <w:r w:rsidR="00BF5265">
      <w:rPr>
        <w:rFonts w:ascii="Calibri" w:hAnsi="Calibri"/>
        <w:b/>
        <w:color w:val="000000"/>
      </w:rPr>
      <w:t>1</w:t>
    </w:r>
    <w:r w:rsidR="00BF5265" w:rsidRPr="00BF5265">
      <w:rPr>
        <w:rFonts w:ascii="Calibri" w:hAnsi="Calibri"/>
        <w:b/>
        <w:color w:val="000000"/>
        <w:vertAlign w:val="superscript"/>
      </w:rPr>
      <w:t>st</w:t>
    </w:r>
    <w:r w:rsidR="00BF5265">
      <w:rPr>
        <w:rFonts w:ascii="Calibri" w:hAnsi="Calibri"/>
        <w:b/>
        <w:color w:val="000000"/>
      </w:rPr>
      <w:t xml:space="preserve"> Annual Mental Health</w:t>
    </w:r>
    <w:r w:rsidR="001C7ABD">
      <w:rPr>
        <w:rFonts w:ascii="Calibri" w:hAnsi="Calibri"/>
        <w:b/>
        <w:color w:val="000000"/>
      </w:rPr>
      <w:t xml:space="preserve"> Conference</w:t>
    </w:r>
  </w:p>
  <w:p w14:paraId="17253DC1" w14:textId="4E1C9EFD" w:rsidR="001C7ABD" w:rsidRPr="007B6B60" w:rsidRDefault="001C7ABD" w:rsidP="009412FA">
    <w:pPr>
      <w:pStyle w:val="Header"/>
      <w:jc w:val="center"/>
      <w:rPr>
        <w:rFonts w:ascii="Calibri" w:hAnsi="Calibri"/>
        <w:b/>
        <w:color w:val="000000"/>
      </w:rPr>
    </w:pPr>
    <w:r>
      <w:rPr>
        <w:rFonts w:ascii="Calibri" w:hAnsi="Calibri"/>
        <w:b/>
        <w:color w:val="000000"/>
      </w:rPr>
      <w:t>(</w:t>
    </w:r>
    <w:r w:rsidR="00394A51">
      <w:rPr>
        <w:rFonts w:ascii="Calibri" w:hAnsi="Calibri"/>
        <w:b/>
        <w:color w:val="000000"/>
      </w:rPr>
      <w:t>Hybrid</w:t>
    </w:r>
    <w:r>
      <w:rPr>
        <w:rFonts w:ascii="Calibri" w:hAnsi="Calibri"/>
        <w:b/>
        <w:color w:val="000000"/>
      </w:rPr>
      <w:t xml:space="preserve"> Conference)</w:t>
    </w:r>
  </w:p>
  <w:p w14:paraId="7D73D0D9" w14:textId="5CD5DCC9" w:rsidR="009412FA" w:rsidRPr="001C7ABD" w:rsidRDefault="00BF5265" w:rsidP="001C7ABD">
    <w:pPr>
      <w:pStyle w:val="Header"/>
      <w:jc w:val="center"/>
      <w:rPr>
        <w:rFonts w:ascii="Calibri" w:hAnsi="Calibri"/>
        <w:b/>
        <w:color w:val="000000"/>
      </w:rPr>
    </w:pPr>
    <w:r>
      <w:rPr>
        <w:rFonts w:ascii="Calibri" w:hAnsi="Calibri"/>
        <w:b/>
        <w:color w:val="000000"/>
      </w:rPr>
      <w:t>June 27</w:t>
    </w:r>
    <w:r w:rsidR="004216D9">
      <w:rPr>
        <w:rFonts w:ascii="Calibri" w:hAnsi="Calibri"/>
        <w:b/>
        <w:color w:val="000000"/>
      </w:rPr>
      <w:t>, 2022</w:t>
    </w:r>
    <w:r w:rsidR="001C7ABD">
      <w:rPr>
        <w:rFonts w:ascii="Calibri" w:hAnsi="Calibri"/>
        <w:b/>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B"/>
    <w:rsid w:val="00046480"/>
    <w:rsid w:val="00084EAA"/>
    <w:rsid w:val="000A16A2"/>
    <w:rsid w:val="000F7695"/>
    <w:rsid w:val="00122FCD"/>
    <w:rsid w:val="001379F3"/>
    <w:rsid w:val="0014260F"/>
    <w:rsid w:val="00155D0D"/>
    <w:rsid w:val="00165880"/>
    <w:rsid w:val="001B4C43"/>
    <w:rsid w:val="001B7512"/>
    <w:rsid w:val="001C7ABD"/>
    <w:rsid w:val="001D00A3"/>
    <w:rsid w:val="001E5AA0"/>
    <w:rsid w:val="00217957"/>
    <w:rsid w:val="00292A24"/>
    <w:rsid w:val="002D3616"/>
    <w:rsid w:val="002D5198"/>
    <w:rsid w:val="002E203D"/>
    <w:rsid w:val="003116F9"/>
    <w:rsid w:val="00357B80"/>
    <w:rsid w:val="0037059C"/>
    <w:rsid w:val="0037375B"/>
    <w:rsid w:val="00394A51"/>
    <w:rsid w:val="003A7CFF"/>
    <w:rsid w:val="003C1092"/>
    <w:rsid w:val="003C43D3"/>
    <w:rsid w:val="003D3F3B"/>
    <w:rsid w:val="003E4D12"/>
    <w:rsid w:val="00401BD2"/>
    <w:rsid w:val="00401E66"/>
    <w:rsid w:val="004065B6"/>
    <w:rsid w:val="00413643"/>
    <w:rsid w:val="004206CD"/>
    <w:rsid w:val="00420925"/>
    <w:rsid w:val="004216D9"/>
    <w:rsid w:val="00461C7A"/>
    <w:rsid w:val="00481D6F"/>
    <w:rsid w:val="004C6181"/>
    <w:rsid w:val="00512CF2"/>
    <w:rsid w:val="0054301B"/>
    <w:rsid w:val="00552F7D"/>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6B60"/>
    <w:rsid w:val="007E2F87"/>
    <w:rsid w:val="00822D60"/>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294D"/>
    <w:rsid w:val="00B747F0"/>
    <w:rsid w:val="00BD0D6E"/>
    <w:rsid w:val="00BE0457"/>
    <w:rsid w:val="00BE78B1"/>
    <w:rsid w:val="00BF1328"/>
    <w:rsid w:val="00BF5265"/>
    <w:rsid w:val="00C02C4F"/>
    <w:rsid w:val="00C24B61"/>
    <w:rsid w:val="00C46F81"/>
    <w:rsid w:val="00C73F8B"/>
    <w:rsid w:val="00CE6BBC"/>
    <w:rsid w:val="00D06792"/>
    <w:rsid w:val="00D36F7C"/>
    <w:rsid w:val="00D37C19"/>
    <w:rsid w:val="00D402BF"/>
    <w:rsid w:val="00D43B86"/>
    <w:rsid w:val="00D97FAE"/>
    <w:rsid w:val="00DA4585"/>
    <w:rsid w:val="00DB1E58"/>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1C7A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2049">
      <w:bodyDiv w:val="1"/>
      <w:marLeft w:val="0"/>
      <w:marRight w:val="0"/>
      <w:marTop w:val="0"/>
      <w:marBottom w:val="0"/>
      <w:divBdr>
        <w:top w:val="none" w:sz="0" w:space="0" w:color="auto"/>
        <w:left w:val="none" w:sz="0" w:space="0" w:color="auto"/>
        <w:bottom w:val="none" w:sz="0" w:space="0" w:color="auto"/>
        <w:right w:val="none" w:sz="0" w:space="0" w:color="auto"/>
      </w:divBdr>
    </w:div>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797453193">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F33D403E0E534C78B1444988F38DAF3D">
    <w:name w:val="F33D403E0E534C78B1444988F38DAF3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2F70-8B41-4B67-A872-20EFD5D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2</cp:revision>
  <cp:lastPrinted>2015-10-01T13:44:00Z</cp:lastPrinted>
  <dcterms:created xsi:type="dcterms:W3CDTF">2022-05-09T02:23:00Z</dcterms:created>
  <dcterms:modified xsi:type="dcterms:W3CDTF">2022-05-09T02:23:00Z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