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F06B3CD" w:rsidR="00CE6BBC" w:rsidRPr="00DA4585" w:rsidRDefault="00FF4515" w:rsidP="00CE6BBC">
            <w:pPr>
              <w:jc w:val="center"/>
              <w:rPr>
                <w:rFonts w:ascii="Times New Roman" w:hAnsi="Times New Roman" w:cs="Times New Roman"/>
                <w:b/>
              </w:rPr>
            </w:pPr>
            <w:r>
              <w:rPr>
                <w:rFonts w:ascii="Times New Roman" w:hAnsi="Times New Roman" w:cs="Times New Roman"/>
                <w:b/>
              </w:rPr>
              <w:t xml:space="preserve">PRESENTATION STREAMING &amp; </w:t>
            </w:r>
            <w:r w:rsidR="00891960"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A14027"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3B0329B0"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02012F">
              <w:rPr>
                <w:rFonts w:ascii="Times New Roman" w:hAnsi="Times New Roman" w:cs="Times New Roman"/>
                <w:b w:val="0"/>
                <w:i w:val="0"/>
                <w:color w:val="000000"/>
              </w:rPr>
              <w:t>24</w:t>
            </w:r>
            <w:r w:rsidR="0002012F" w:rsidRPr="0002012F">
              <w:rPr>
                <w:rFonts w:ascii="Times New Roman" w:hAnsi="Times New Roman" w:cs="Times New Roman"/>
                <w:b w:val="0"/>
                <w:i w:val="0"/>
                <w:color w:val="000000"/>
                <w:vertAlign w:val="superscript"/>
              </w:rPr>
              <w:t>th</w:t>
            </w:r>
            <w:r w:rsidR="0002012F">
              <w:rPr>
                <w:rFonts w:ascii="Times New Roman" w:hAnsi="Times New Roman" w:cs="Times New Roman"/>
                <w:b w:val="0"/>
                <w:i w:val="0"/>
                <w:color w:val="000000"/>
              </w:rPr>
              <w:t xml:space="preserve"> A</w:t>
            </w:r>
            <w:r w:rsidR="00BF5265">
              <w:rPr>
                <w:rFonts w:ascii="Times New Roman" w:hAnsi="Times New Roman" w:cs="Times New Roman"/>
                <w:b w:val="0"/>
                <w:i w:val="0"/>
                <w:color w:val="000000"/>
              </w:rPr>
              <w:t xml:space="preserve">nnual </w:t>
            </w:r>
            <w:r w:rsidR="0002012F">
              <w:rPr>
                <w:rFonts w:ascii="Times New Roman" w:hAnsi="Times New Roman" w:cs="Times New Roman"/>
                <w:b w:val="0"/>
                <w:i w:val="0"/>
                <w:color w:val="000000"/>
              </w:rPr>
              <w:t>Global Investment</w:t>
            </w:r>
            <w:r w:rsidR="00BF5265">
              <w:rPr>
                <w:rFonts w:ascii="Times New Roman" w:hAnsi="Times New Roman" w:cs="Times New Roman"/>
                <w:b w:val="0"/>
                <w:i w:val="0"/>
                <w:color w:val="000000"/>
              </w:rPr>
              <w:t xml:space="preserve"> Conference, </w:t>
            </w:r>
            <w:r w:rsidR="0002012F">
              <w:rPr>
                <w:rFonts w:ascii="Times New Roman" w:hAnsi="Times New Roman" w:cs="Times New Roman"/>
                <w:b w:val="0"/>
                <w:i w:val="0"/>
                <w:color w:val="000000"/>
              </w:rPr>
              <w:t>September 12-14</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530EAA" w:rsidRPr="00DA4585" w14:paraId="1F6C3EA8"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21D830EE" w14:textId="263C7557" w:rsidR="00530EAA" w:rsidRDefault="00A14027" w:rsidP="00C24B61">
            <w:pPr>
              <w:pStyle w:val="BodyText"/>
              <w:rPr>
                <w:b w:val="0"/>
                <w:sz w:val="22"/>
                <w:szCs w:val="22"/>
              </w:rPr>
            </w:pPr>
            <w:sdt>
              <w:sdtPr>
                <w:rPr>
                  <w:b w:val="0"/>
                  <w:sz w:val="22"/>
                  <w:szCs w:val="22"/>
                </w:rPr>
                <w:id w:val="-1418853196"/>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7DD9D49A" w14:textId="504571DB" w:rsidR="00530EAA" w:rsidRPr="00FF4515" w:rsidRDefault="00FF4515" w:rsidP="004216D9">
            <w:pPr>
              <w:pStyle w:val="Heading4"/>
              <w:spacing w:line="240" w:lineRule="auto"/>
              <w:rPr>
                <w:rFonts w:ascii="Times New Roman" w:hAnsi="Times New Roman" w:cs="Times New Roman"/>
                <w:b w:val="0"/>
                <w:bCs w:val="0"/>
                <w:i w:val="0"/>
                <w:iCs w:val="0"/>
                <w:color w:val="000000"/>
              </w:rPr>
            </w:pPr>
            <w:r w:rsidRPr="00FF4515">
              <w:rPr>
                <w:rFonts w:ascii="Times New Roman" w:hAnsi="Times New Roman" w:cs="Times New Roman"/>
                <w:color w:val="0070C0"/>
              </w:rPr>
              <w:t xml:space="preserve">PRESENTATION </w:t>
            </w:r>
            <w:r w:rsidR="00530EAA" w:rsidRPr="00FF4515">
              <w:rPr>
                <w:rFonts w:ascii="Times New Roman" w:hAnsi="Times New Roman" w:cs="Times New Roman"/>
                <w:color w:val="0070C0"/>
              </w:rPr>
              <w:t>STREAMING FEE (required)</w:t>
            </w:r>
            <w:r w:rsidR="00530EAA" w:rsidRPr="00FF4515">
              <w:rPr>
                <w:rFonts w:ascii="Times New Roman" w:hAnsi="Times New Roman" w:cs="Times New Roman"/>
                <w:b w:val="0"/>
                <w:bCs w:val="0"/>
                <w:i w:val="0"/>
                <w:iCs w:val="0"/>
                <w:color w:val="0070C0"/>
              </w:rPr>
              <w:t xml:space="preserve"> </w:t>
            </w:r>
            <w:r w:rsidR="00530EAA" w:rsidRPr="00FF4515">
              <w:rPr>
                <w:rFonts w:ascii="Times New Roman" w:hAnsi="Times New Roman" w:cs="Times New Roman"/>
                <w:b w:val="0"/>
                <w:bCs w:val="0"/>
                <w:i w:val="0"/>
                <w:iCs w:val="0"/>
                <w:color w:val="000000" w:themeColor="text1"/>
              </w:rPr>
              <w:t xml:space="preserve">This service is </w:t>
            </w:r>
            <w:r w:rsidR="00A14027">
              <w:rPr>
                <w:rFonts w:ascii="Times New Roman" w:hAnsi="Times New Roman" w:cs="Times New Roman"/>
                <w:b w:val="0"/>
                <w:bCs w:val="0"/>
                <w:i w:val="0"/>
                <w:iCs w:val="0"/>
                <w:color w:val="000000" w:themeColor="text1"/>
              </w:rPr>
              <w:t xml:space="preserve">a required fee and is </w:t>
            </w:r>
            <w:r w:rsidR="00530EAA" w:rsidRPr="00FF4515">
              <w:rPr>
                <w:rFonts w:ascii="Times New Roman" w:hAnsi="Times New Roman" w:cs="Times New Roman"/>
                <w:b w:val="0"/>
                <w:bCs w:val="0"/>
                <w:i w:val="0"/>
                <w:iCs w:val="0"/>
                <w:color w:val="000000" w:themeColor="text1"/>
              </w:rPr>
              <w:t xml:space="preserve">to provide a </w:t>
            </w:r>
            <w:r w:rsidRPr="00FF4515">
              <w:rPr>
                <w:rFonts w:ascii="Times New Roman" w:hAnsi="Times New Roman" w:cs="Times New Roman"/>
                <w:b w:val="0"/>
                <w:bCs w:val="0"/>
                <w:i w:val="0"/>
                <w:iCs w:val="0"/>
                <w:color w:val="000000" w:themeColor="text1"/>
              </w:rPr>
              <w:t>live</w:t>
            </w:r>
            <w:r w:rsidR="00530EAA" w:rsidRPr="00FF4515">
              <w:rPr>
                <w:rFonts w:ascii="Times New Roman" w:hAnsi="Times New Roman" w:cs="Times New Roman"/>
                <w:b w:val="0"/>
                <w:bCs w:val="0"/>
                <w:i w:val="0"/>
                <w:iCs w:val="0"/>
                <w:color w:val="000000" w:themeColor="text1"/>
              </w:rPr>
              <w:t>streaming service</w:t>
            </w:r>
            <w:r w:rsidR="00A14027">
              <w:rPr>
                <w:rFonts w:ascii="Times New Roman" w:hAnsi="Times New Roman" w:cs="Times New Roman"/>
                <w:b w:val="0"/>
                <w:bCs w:val="0"/>
                <w:i w:val="0"/>
                <w:iCs w:val="0"/>
                <w:color w:val="000000" w:themeColor="text1"/>
              </w:rPr>
              <w:t xml:space="preserve"> for each presenting company at the H.C. Wainwright 24</w:t>
            </w:r>
            <w:r w:rsidR="00A14027" w:rsidRPr="00A14027">
              <w:rPr>
                <w:rFonts w:ascii="Times New Roman" w:hAnsi="Times New Roman" w:cs="Times New Roman"/>
                <w:b w:val="0"/>
                <w:bCs w:val="0"/>
                <w:i w:val="0"/>
                <w:iCs w:val="0"/>
                <w:color w:val="000000" w:themeColor="text1"/>
                <w:vertAlign w:val="superscript"/>
              </w:rPr>
              <w:t>th</w:t>
            </w:r>
            <w:r w:rsidR="00A14027">
              <w:rPr>
                <w:rFonts w:ascii="Times New Roman" w:hAnsi="Times New Roman" w:cs="Times New Roman"/>
                <w:b w:val="0"/>
                <w:bCs w:val="0"/>
                <w:i w:val="0"/>
                <w:iCs w:val="0"/>
                <w:color w:val="000000" w:themeColor="text1"/>
              </w:rPr>
              <w:t xml:space="preserve"> Annual Global Investment Conference.  The </w:t>
            </w:r>
            <w:r w:rsidR="00530EAA" w:rsidRPr="00FF4515">
              <w:rPr>
                <w:rFonts w:ascii="Times New Roman" w:hAnsi="Times New Roman" w:cs="Times New Roman"/>
                <w:b w:val="0"/>
                <w:bCs w:val="0"/>
                <w:i w:val="0"/>
                <w:iCs w:val="0"/>
                <w:color w:val="000000" w:themeColor="text1"/>
              </w:rPr>
              <w:t xml:space="preserve">cost is $495 per company and will be paid directly by presenting companies to H.C. Wainwright. This streaming service will provide each </w:t>
            </w:r>
            <w:r w:rsidR="00A14027">
              <w:rPr>
                <w:rFonts w:ascii="Times New Roman" w:hAnsi="Times New Roman" w:cs="Times New Roman"/>
                <w:b w:val="0"/>
                <w:bCs w:val="0"/>
                <w:i w:val="0"/>
                <w:iCs w:val="0"/>
                <w:color w:val="000000" w:themeColor="text1"/>
              </w:rPr>
              <w:t xml:space="preserve">presenting </w:t>
            </w:r>
            <w:r w:rsidR="00530EAA" w:rsidRPr="00FF4515">
              <w:rPr>
                <w:rFonts w:ascii="Times New Roman" w:hAnsi="Times New Roman" w:cs="Times New Roman"/>
                <w:b w:val="0"/>
                <w:bCs w:val="0"/>
                <w:i w:val="0"/>
                <w:iCs w:val="0"/>
                <w:color w:val="000000" w:themeColor="text1"/>
              </w:rPr>
              <w:t xml:space="preserve">company with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on-demand recording and streaming service during the </w:t>
            </w:r>
            <w:r w:rsidRPr="00FF4515">
              <w:rPr>
                <w:rFonts w:ascii="Times New Roman" w:hAnsi="Times New Roman" w:cs="Times New Roman"/>
                <w:b w:val="0"/>
                <w:bCs w:val="0"/>
                <w:i w:val="0"/>
                <w:iCs w:val="0"/>
                <w:color w:val="000000" w:themeColor="text1"/>
              </w:rPr>
              <w:t xml:space="preserve">conference and available on the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H.C. Wainwright </w:t>
            </w:r>
            <w:r w:rsidRPr="00FF4515">
              <w:rPr>
                <w:rFonts w:ascii="Times New Roman" w:hAnsi="Times New Roman" w:cs="Times New Roman"/>
                <w:b w:val="0"/>
                <w:bCs w:val="0"/>
                <w:i w:val="0"/>
                <w:iCs w:val="0"/>
                <w:color w:val="000000" w:themeColor="text1"/>
              </w:rPr>
              <w:t>Conference P</w:t>
            </w:r>
            <w:r w:rsidR="00530EAA" w:rsidRPr="00FF4515">
              <w:rPr>
                <w:rFonts w:ascii="Times New Roman" w:hAnsi="Times New Roman" w:cs="Times New Roman"/>
                <w:b w:val="0"/>
                <w:bCs w:val="0"/>
                <w:i w:val="0"/>
                <w:iCs w:val="0"/>
                <w:color w:val="000000" w:themeColor="text1"/>
              </w:rPr>
              <w:t>latform for 30 days.</w:t>
            </w:r>
            <w:r w:rsidR="00530EAA" w:rsidRPr="00FF4515">
              <w:rPr>
                <w:rFonts w:ascii="Times New Roman" w:hAnsi="Times New Roman" w:cs="Times New Roman"/>
                <w:b w:val="0"/>
                <w:bCs w:val="0"/>
                <w:i w:val="0"/>
                <w:iCs w:val="0"/>
                <w:color w:val="000000" w:themeColor="text1"/>
              </w:rPr>
              <w:br/>
            </w:r>
          </w:p>
        </w:tc>
        <w:tc>
          <w:tcPr>
            <w:tcW w:w="1260" w:type="dxa"/>
            <w:tcBorders>
              <w:top w:val="single" w:sz="4" w:space="0" w:color="auto"/>
              <w:left w:val="single" w:sz="4" w:space="0" w:color="auto"/>
              <w:bottom w:val="single" w:sz="4" w:space="0" w:color="auto"/>
              <w:right w:val="single" w:sz="4" w:space="0" w:color="auto"/>
            </w:tcBorders>
          </w:tcPr>
          <w:p w14:paraId="28BE165A" w14:textId="19857659" w:rsidR="00530EAA" w:rsidRPr="00DA4585" w:rsidRDefault="00530EAA" w:rsidP="001379F3">
            <w:pPr>
              <w:jc w:val="center"/>
              <w:rPr>
                <w:rFonts w:ascii="Times New Roman" w:hAnsi="Times New Roman" w:cs="Times New Roman"/>
                <w:b/>
                <w:bCs/>
              </w:rPr>
            </w:pPr>
            <w:r>
              <w:rPr>
                <w:rFonts w:ascii="Times New Roman" w:hAnsi="Times New Roman" w:cs="Times New Roman"/>
                <w:b/>
              </w:rPr>
              <w:br/>
              <w:t>$49</w:t>
            </w:r>
            <w:r w:rsidRPr="00DA4585">
              <w:rPr>
                <w:rFonts w:ascii="Times New Roman" w:hAnsi="Times New Roman" w:cs="Times New Roman"/>
                <w:b/>
              </w:rPr>
              <w:t>5</w:t>
            </w: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A14027"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7D03E505"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w:t>
      </w:r>
      <w:r w:rsidR="0002012F">
        <w:rPr>
          <w:rFonts w:ascii="Times New Roman" w:hAnsi="Times New Roman" w:cs="Times New Roman"/>
          <w:color w:val="000000"/>
          <w:sz w:val="20"/>
          <w:szCs w:val="20"/>
        </w:rPr>
        <w:t>24</w:t>
      </w:r>
      <w:r w:rsidR="0002012F" w:rsidRPr="0002012F">
        <w:rPr>
          <w:rFonts w:ascii="Times New Roman" w:hAnsi="Times New Roman" w:cs="Times New Roman"/>
          <w:color w:val="000000"/>
          <w:sz w:val="20"/>
          <w:szCs w:val="20"/>
          <w:vertAlign w:val="superscript"/>
        </w:rPr>
        <w:t>th</w:t>
      </w:r>
      <w:r w:rsidR="0002012F">
        <w:rPr>
          <w:rFonts w:ascii="Times New Roman" w:hAnsi="Times New Roman" w:cs="Times New Roman"/>
          <w:color w:val="000000"/>
          <w:sz w:val="20"/>
          <w:szCs w:val="20"/>
        </w:rPr>
        <w:t xml:space="preserve"> </w:t>
      </w:r>
      <w:r w:rsidR="00BF5265">
        <w:rPr>
          <w:rFonts w:ascii="Times New Roman" w:hAnsi="Times New Roman" w:cs="Times New Roman"/>
          <w:color w:val="000000"/>
          <w:sz w:val="20"/>
          <w:szCs w:val="20"/>
        </w:rPr>
        <w:t xml:space="preserve">Annual </w:t>
      </w:r>
      <w:r w:rsidR="0002012F">
        <w:rPr>
          <w:rFonts w:ascii="Times New Roman" w:hAnsi="Times New Roman" w:cs="Times New Roman"/>
          <w:color w:val="000000"/>
          <w:sz w:val="20"/>
          <w:szCs w:val="20"/>
        </w:rPr>
        <w:t>Global Investment</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00BF5265">
        <w:rPr>
          <w:rFonts w:ascii="Times New Roman" w:hAnsi="Times New Roman" w:cs="Times New Roman"/>
          <w:color w:val="000000"/>
          <w:sz w:val="20"/>
          <w:szCs w:val="20"/>
        </w:rPr>
        <w:t xml:space="preserve">, </w:t>
      </w:r>
      <w:r w:rsidR="0002012F">
        <w:rPr>
          <w:rFonts w:ascii="Times New Roman" w:hAnsi="Times New Roman" w:cs="Times New Roman"/>
          <w:color w:val="000000"/>
          <w:sz w:val="20"/>
          <w:szCs w:val="20"/>
        </w:rPr>
        <w:t>September 12-14</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394A51">
        <w:rPr>
          <w:rFonts w:ascii="Times New Roman" w:hAnsi="Times New Roman" w:cs="Times New Roman"/>
          <w:color w:val="000000"/>
          <w:sz w:val="20"/>
          <w:szCs w:val="20"/>
        </w:rPr>
        <w:t>Hybrid</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lastRenderedPageBreak/>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12EB5025"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3A7CFF">
        <w:rPr>
          <w:rFonts w:ascii="Times New Roman" w:hAnsi="Times New Roman" w:cs="Times New Roman"/>
          <w:color w:val="000000"/>
          <w:sz w:val="20"/>
          <w:szCs w:val="20"/>
        </w:rPr>
        <w:t xml:space="preserve">Hybrid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170A785"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3A7CFF">
        <w:rPr>
          <w:rFonts w:ascii="Times New Roman" w:eastAsia="Times New Roman" w:hAnsi="Times New Roman" w:cs="Times New Roman"/>
          <w:b/>
          <w:bCs/>
          <w:sz w:val="20"/>
          <w:szCs w:val="20"/>
        </w:rPr>
        <w:t>Hybrid</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7989BA0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6143CAFF"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6F4F9A21"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sidR="003A7CFF">
        <w:rPr>
          <w:rFonts w:ascii="Times New Roman" w:eastAsia="Times New Roman" w:hAnsi="Times New Roman" w:cs="Times New Roman"/>
          <w:sz w:val="20"/>
          <w:szCs w:val="20"/>
        </w:rPr>
        <w:t xml:space="preserve">Hybrid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540B1AE2" w:rsidR="001379F3" w:rsidRDefault="007B6B60" w:rsidP="009412FA">
    <w:pPr>
      <w:pStyle w:val="Header"/>
      <w:jc w:val="center"/>
      <w:rPr>
        <w:rFonts w:ascii="Calibri" w:hAnsi="Calibri"/>
        <w:b/>
        <w:color w:val="000000"/>
      </w:rPr>
    </w:pPr>
    <w:r w:rsidRPr="007B6B60">
      <w:rPr>
        <w:rFonts w:ascii="Calibri" w:hAnsi="Calibri"/>
        <w:b/>
        <w:color w:val="000000"/>
      </w:rPr>
      <w:t>H. C. Wainwright</w:t>
    </w:r>
    <w:r w:rsidR="00394A51">
      <w:rPr>
        <w:rFonts w:ascii="Calibri" w:hAnsi="Calibri"/>
        <w:b/>
        <w:color w:val="000000"/>
      </w:rPr>
      <w:t xml:space="preserve"> </w:t>
    </w:r>
    <w:r w:rsidR="0002012F">
      <w:rPr>
        <w:rFonts w:ascii="Calibri" w:hAnsi="Calibri"/>
        <w:b/>
        <w:color w:val="000000"/>
      </w:rPr>
      <w:t>24</w:t>
    </w:r>
    <w:r w:rsidR="0002012F" w:rsidRPr="0002012F">
      <w:rPr>
        <w:rFonts w:ascii="Calibri" w:hAnsi="Calibri"/>
        <w:b/>
        <w:color w:val="000000"/>
        <w:vertAlign w:val="superscript"/>
      </w:rPr>
      <w:t>th</w:t>
    </w:r>
    <w:r w:rsidR="0002012F">
      <w:rPr>
        <w:rFonts w:ascii="Calibri" w:hAnsi="Calibri"/>
        <w:b/>
        <w:color w:val="000000"/>
      </w:rPr>
      <w:t xml:space="preserve"> </w:t>
    </w:r>
    <w:r w:rsidR="00BF5265">
      <w:rPr>
        <w:rFonts w:ascii="Calibri" w:hAnsi="Calibri"/>
        <w:b/>
        <w:color w:val="000000"/>
      </w:rPr>
      <w:t xml:space="preserve">Annual </w:t>
    </w:r>
    <w:r w:rsidR="0002012F">
      <w:rPr>
        <w:rFonts w:ascii="Calibri" w:hAnsi="Calibri"/>
        <w:b/>
        <w:color w:val="000000"/>
      </w:rPr>
      <w:t>Global Investment</w:t>
    </w:r>
    <w:r w:rsidR="001C7ABD">
      <w:rPr>
        <w:rFonts w:ascii="Calibri" w:hAnsi="Calibri"/>
        <w:b/>
        <w:color w:val="000000"/>
      </w:rPr>
      <w:t xml:space="preserve"> Conference</w:t>
    </w:r>
  </w:p>
  <w:p w14:paraId="17253DC1" w14:textId="4E1C9EFD" w:rsidR="001C7ABD" w:rsidRPr="007B6B60" w:rsidRDefault="001C7ABD" w:rsidP="009412FA">
    <w:pPr>
      <w:pStyle w:val="Header"/>
      <w:jc w:val="center"/>
      <w:rPr>
        <w:rFonts w:ascii="Calibri" w:hAnsi="Calibri"/>
        <w:b/>
        <w:color w:val="000000"/>
      </w:rPr>
    </w:pPr>
    <w:r>
      <w:rPr>
        <w:rFonts w:ascii="Calibri" w:hAnsi="Calibri"/>
        <w:b/>
        <w:color w:val="000000"/>
      </w:rPr>
      <w:t>(</w:t>
    </w:r>
    <w:r w:rsidR="00394A51">
      <w:rPr>
        <w:rFonts w:ascii="Calibri" w:hAnsi="Calibri"/>
        <w:b/>
        <w:color w:val="000000"/>
      </w:rPr>
      <w:t>Hybrid</w:t>
    </w:r>
    <w:r>
      <w:rPr>
        <w:rFonts w:ascii="Calibri" w:hAnsi="Calibri"/>
        <w:b/>
        <w:color w:val="000000"/>
      </w:rPr>
      <w:t xml:space="preserve"> Conference)</w:t>
    </w:r>
  </w:p>
  <w:p w14:paraId="7D73D0D9" w14:textId="25FCF24E" w:rsidR="009412FA" w:rsidRPr="001C7ABD" w:rsidRDefault="0002012F" w:rsidP="001C7ABD">
    <w:pPr>
      <w:pStyle w:val="Header"/>
      <w:jc w:val="center"/>
      <w:rPr>
        <w:rFonts w:ascii="Calibri" w:hAnsi="Calibri"/>
        <w:b/>
        <w:color w:val="000000"/>
      </w:rPr>
    </w:pPr>
    <w:r>
      <w:rPr>
        <w:rFonts w:ascii="Calibri" w:hAnsi="Calibri"/>
        <w:b/>
        <w:color w:val="000000"/>
      </w:rPr>
      <w:t>September 12-14</w:t>
    </w:r>
    <w:r w:rsidR="004216D9">
      <w:rPr>
        <w:rFonts w:ascii="Calibri" w:hAnsi="Calibri"/>
        <w:b/>
        <w:color w:val="000000"/>
      </w:rPr>
      <w:t>, 2022</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46480"/>
    <w:rsid w:val="00084EAA"/>
    <w:rsid w:val="000A16A2"/>
    <w:rsid w:val="000F7695"/>
    <w:rsid w:val="00122FCD"/>
    <w:rsid w:val="001379F3"/>
    <w:rsid w:val="0014260F"/>
    <w:rsid w:val="00155D0D"/>
    <w:rsid w:val="00165880"/>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3</cp:revision>
  <cp:lastPrinted>2015-10-01T13:44:00Z</cp:lastPrinted>
  <dcterms:created xsi:type="dcterms:W3CDTF">2022-06-29T18:13:00Z</dcterms:created>
  <dcterms:modified xsi:type="dcterms:W3CDTF">2022-06-29T18:17:00Z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