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F06B3CD" w:rsidR="00CE6BBC" w:rsidRPr="00DA4585" w:rsidRDefault="00FF4515" w:rsidP="00CE6BBC">
            <w:pPr>
              <w:jc w:val="center"/>
              <w:rPr>
                <w:rFonts w:ascii="Times New Roman" w:hAnsi="Times New Roman" w:cs="Times New Roman"/>
                <w:b/>
              </w:rPr>
            </w:pPr>
            <w:r>
              <w:rPr>
                <w:rFonts w:ascii="Times New Roman" w:hAnsi="Times New Roman" w:cs="Times New Roman"/>
                <w:b/>
              </w:rPr>
              <w:t xml:space="preserve">PRESENTATION STREAMING &amp; </w:t>
            </w:r>
            <w:r w:rsidR="00891960"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037307"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851AB5D"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037307">
              <w:rPr>
                <w:rFonts w:ascii="Times New Roman" w:hAnsi="Times New Roman" w:cs="Times New Roman"/>
                <w:b w:val="0"/>
                <w:i w:val="0"/>
                <w:color w:val="000000"/>
              </w:rPr>
              <w:t>3</w:t>
            </w:r>
            <w:r w:rsidR="00037307" w:rsidRPr="00037307">
              <w:rPr>
                <w:rFonts w:ascii="Times New Roman" w:hAnsi="Times New Roman" w:cs="Times New Roman"/>
                <w:b w:val="0"/>
                <w:i w:val="0"/>
                <w:color w:val="000000"/>
                <w:vertAlign w:val="superscript"/>
              </w:rPr>
              <w:t>rd</w:t>
            </w:r>
            <w:r w:rsidR="00037307">
              <w:rPr>
                <w:rFonts w:ascii="Times New Roman" w:hAnsi="Times New Roman" w:cs="Times New Roman"/>
                <w:b w:val="0"/>
                <w:i w:val="0"/>
                <w:color w:val="000000"/>
              </w:rPr>
              <w:t xml:space="preserve"> Annual Hepatitis B Virus (HBV) </w:t>
            </w:r>
            <w:r w:rsidR="00BF5265">
              <w:rPr>
                <w:rFonts w:ascii="Times New Roman" w:hAnsi="Times New Roman" w:cs="Times New Roman"/>
                <w:b w:val="0"/>
                <w:i w:val="0"/>
                <w:color w:val="000000"/>
              </w:rPr>
              <w:t xml:space="preserve">Conference, </w:t>
            </w:r>
            <w:r w:rsidR="00DC0CED">
              <w:rPr>
                <w:rFonts w:ascii="Times New Roman" w:hAnsi="Times New Roman" w:cs="Times New Roman"/>
                <w:b w:val="0"/>
                <w:i w:val="0"/>
                <w:color w:val="000000"/>
              </w:rPr>
              <w:t>October 1</w:t>
            </w:r>
            <w:r w:rsidR="00037307">
              <w:rPr>
                <w:rFonts w:ascii="Times New Roman" w:hAnsi="Times New Roman" w:cs="Times New Roman"/>
                <w:b w:val="0"/>
                <w:i w:val="0"/>
                <w:color w:val="000000"/>
              </w:rPr>
              <w:t>8</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530EAA" w:rsidRPr="00DA4585" w14:paraId="1F6C3EA8"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21D830EE" w14:textId="263C7557" w:rsidR="00530EAA" w:rsidRDefault="00037307" w:rsidP="00C24B61">
            <w:pPr>
              <w:pStyle w:val="BodyText"/>
              <w:rPr>
                <w:b w:val="0"/>
                <w:sz w:val="22"/>
                <w:szCs w:val="22"/>
              </w:rPr>
            </w:pPr>
            <w:sdt>
              <w:sdtPr>
                <w:rPr>
                  <w:b w:val="0"/>
                  <w:sz w:val="22"/>
                  <w:szCs w:val="22"/>
                </w:rPr>
                <w:id w:val="-1418853196"/>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7DD9D49A" w14:textId="71AEE748" w:rsidR="00530EAA" w:rsidRPr="00FF4515" w:rsidRDefault="00FF4515" w:rsidP="004216D9">
            <w:pPr>
              <w:pStyle w:val="Heading4"/>
              <w:spacing w:line="240" w:lineRule="auto"/>
              <w:rPr>
                <w:rFonts w:ascii="Times New Roman" w:hAnsi="Times New Roman" w:cs="Times New Roman"/>
                <w:b w:val="0"/>
                <w:bCs w:val="0"/>
                <w:i w:val="0"/>
                <w:iCs w:val="0"/>
                <w:color w:val="000000"/>
              </w:rPr>
            </w:pPr>
            <w:r w:rsidRPr="00FF4515">
              <w:rPr>
                <w:rFonts w:ascii="Times New Roman" w:hAnsi="Times New Roman" w:cs="Times New Roman"/>
                <w:color w:val="0070C0"/>
              </w:rPr>
              <w:t xml:space="preserve">PRESENTATION </w:t>
            </w:r>
            <w:r w:rsidR="00530EAA" w:rsidRPr="00FF4515">
              <w:rPr>
                <w:rFonts w:ascii="Times New Roman" w:hAnsi="Times New Roman" w:cs="Times New Roman"/>
                <w:color w:val="0070C0"/>
              </w:rPr>
              <w:t>STREAMING FEE (required)</w:t>
            </w:r>
            <w:r w:rsidR="00530EAA" w:rsidRPr="00FF4515">
              <w:rPr>
                <w:rFonts w:ascii="Times New Roman" w:hAnsi="Times New Roman" w:cs="Times New Roman"/>
                <w:b w:val="0"/>
                <w:bCs w:val="0"/>
                <w:i w:val="0"/>
                <w:iCs w:val="0"/>
                <w:color w:val="0070C0"/>
              </w:rPr>
              <w:t xml:space="preserve"> </w:t>
            </w:r>
            <w:r w:rsidR="00530EAA" w:rsidRPr="00FF4515">
              <w:rPr>
                <w:rFonts w:ascii="Times New Roman" w:hAnsi="Times New Roman" w:cs="Times New Roman"/>
                <w:b w:val="0"/>
                <w:bCs w:val="0"/>
                <w:i w:val="0"/>
                <w:iCs w:val="0"/>
                <w:color w:val="000000" w:themeColor="text1"/>
              </w:rPr>
              <w:t xml:space="preserve">This service is </w:t>
            </w:r>
            <w:r w:rsidR="00A14027">
              <w:rPr>
                <w:rFonts w:ascii="Times New Roman" w:hAnsi="Times New Roman" w:cs="Times New Roman"/>
                <w:b w:val="0"/>
                <w:bCs w:val="0"/>
                <w:i w:val="0"/>
                <w:iCs w:val="0"/>
                <w:color w:val="000000" w:themeColor="text1"/>
              </w:rPr>
              <w:t xml:space="preserve">a required fee and is </w:t>
            </w:r>
            <w:r w:rsidR="00530EAA" w:rsidRPr="00FF4515">
              <w:rPr>
                <w:rFonts w:ascii="Times New Roman" w:hAnsi="Times New Roman" w:cs="Times New Roman"/>
                <w:b w:val="0"/>
                <w:bCs w:val="0"/>
                <w:i w:val="0"/>
                <w:iCs w:val="0"/>
                <w:color w:val="000000" w:themeColor="text1"/>
              </w:rPr>
              <w:t xml:space="preserve">to provide a </w:t>
            </w:r>
            <w:r w:rsidRPr="00FF4515">
              <w:rPr>
                <w:rFonts w:ascii="Times New Roman" w:hAnsi="Times New Roman" w:cs="Times New Roman"/>
                <w:b w:val="0"/>
                <w:bCs w:val="0"/>
                <w:i w:val="0"/>
                <w:iCs w:val="0"/>
                <w:color w:val="000000" w:themeColor="text1"/>
              </w:rPr>
              <w:t>live</w:t>
            </w:r>
            <w:r w:rsidR="00530EAA" w:rsidRPr="00FF4515">
              <w:rPr>
                <w:rFonts w:ascii="Times New Roman" w:hAnsi="Times New Roman" w:cs="Times New Roman"/>
                <w:b w:val="0"/>
                <w:bCs w:val="0"/>
                <w:i w:val="0"/>
                <w:iCs w:val="0"/>
                <w:color w:val="000000" w:themeColor="text1"/>
              </w:rPr>
              <w:t>streaming service</w:t>
            </w:r>
            <w:r w:rsidR="00A14027">
              <w:rPr>
                <w:rFonts w:ascii="Times New Roman" w:hAnsi="Times New Roman" w:cs="Times New Roman"/>
                <w:b w:val="0"/>
                <w:bCs w:val="0"/>
                <w:i w:val="0"/>
                <w:iCs w:val="0"/>
                <w:color w:val="000000" w:themeColor="text1"/>
              </w:rPr>
              <w:t xml:space="preserve"> for each presenting company at the H.C. Wainwright </w:t>
            </w:r>
            <w:r w:rsidR="00037307">
              <w:rPr>
                <w:rFonts w:ascii="Times New Roman" w:hAnsi="Times New Roman" w:cs="Times New Roman"/>
                <w:b w:val="0"/>
                <w:i w:val="0"/>
                <w:color w:val="000000"/>
              </w:rPr>
              <w:t>3</w:t>
            </w:r>
            <w:r w:rsidR="00037307" w:rsidRPr="00037307">
              <w:rPr>
                <w:rFonts w:ascii="Times New Roman" w:hAnsi="Times New Roman" w:cs="Times New Roman"/>
                <w:b w:val="0"/>
                <w:i w:val="0"/>
                <w:color w:val="000000"/>
                <w:vertAlign w:val="superscript"/>
              </w:rPr>
              <w:t>rd</w:t>
            </w:r>
            <w:r w:rsidR="00037307">
              <w:rPr>
                <w:rFonts w:ascii="Times New Roman" w:hAnsi="Times New Roman" w:cs="Times New Roman"/>
                <w:b w:val="0"/>
                <w:i w:val="0"/>
                <w:color w:val="000000"/>
              </w:rPr>
              <w:t xml:space="preserve"> Annual Hepatitis B Virus (HBV) Conference</w:t>
            </w:r>
            <w:r w:rsidR="00A14027">
              <w:rPr>
                <w:rFonts w:ascii="Times New Roman" w:hAnsi="Times New Roman" w:cs="Times New Roman"/>
                <w:b w:val="0"/>
                <w:bCs w:val="0"/>
                <w:i w:val="0"/>
                <w:iCs w:val="0"/>
                <w:color w:val="000000" w:themeColor="text1"/>
              </w:rPr>
              <w:t xml:space="preserve">.  The </w:t>
            </w:r>
            <w:r w:rsidR="00530EAA" w:rsidRPr="00FF4515">
              <w:rPr>
                <w:rFonts w:ascii="Times New Roman" w:hAnsi="Times New Roman" w:cs="Times New Roman"/>
                <w:b w:val="0"/>
                <w:bCs w:val="0"/>
                <w:i w:val="0"/>
                <w:iCs w:val="0"/>
                <w:color w:val="000000" w:themeColor="text1"/>
              </w:rPr>
              <w:t xml:space="preserve">cost is $495 per company and will be paid directly by presenting companies to H.C. Wainwright. This streaming service will provide each </w:t>
            </w:r>
            <w:r w:rsidR="00A14027">
              <w:rPr>
                <w:rFonts w:ascii="Times New Roman" w:hAnsi="Times New Roman" w:cs="Times New Roman"/>
                <w:b w:val="0"/>
                <w:bCs w:val="0"/>
                <w:i w:val="0"/>
                <w:iCs w:val="0"/>
                <w:color w:val="000000" w:themeColor="text1"/>
              </w:rPr>
              <w:t xml:space="preserve">presenting </w:t>
            </w:r>
            <w:r w:rsidR="00530EAA" w:rsidRPr="00FF4515">
              <w:rPr>
                <w:rFonts w:ascii="Times New Roman" w:hAnsi="Times New Roman" w:cs="Times New Roman"/>
                <w:b w:val="0"/>
                <w:bCs w:val="0"/>
                <w:i w:val="0"/>
                <w:iCs w:val="0"/>
                <w:color w:val="000000" w:themeColor="text1"/>
              </w:rPr>
              <w:t xml:space="preserve">company with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on-demand recording and streaming service during the </w:t>
            </w:r>
            <w:r w:rsidRPr="00FF4515">
              <w:rPr>
                <w:rFonts w:ascii="Times New Roman" w:hAnsi="Times New Roman" w:cs="Times New Roman"/>
                <w:b w:val="0"/>
                <w:bCs w:val="0"/>
                <w:i w:val="0"/>
                <w:iCs w:val="0"/>
                <w:color w:val="000000" w:themeColor="text1"/>
              </w:rPr>
              <w:t xml:space="preserve">conference and available on the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H.C. Wainwright </w:t>
            </w:r>
            <w:r w:rsidRPr="00FF4515">
              <w:rPr>
                <w:rFonts w:ascii="Times New Roman" w:hAnsi="Times New Roman" w:cs="Times New Roman"/>
                <w:b w:val="0"/>
                <w:bCs w:val="0"/>
                <w:i w:val="0"/>
                <w:iCs w:val="0"/>
                <w:color w:val="000000" w:themeColor="text1"/>
              </w:rPr>
              <w:t>Conference P</w:t>
            </w:r>
            <w:r w:rsidR="00530EAA" w:rsidRPr="00FF4515">
              <w:rPr>
                <w:rFonts w:ascii="Times New Roman" w:hAnsi="Times New Roman" w:cs="Times New Roman"/>
                <w:b w:val="0"/>
                <w:bCs w:val="0"/>
                <w:i w:val="0"/>
                <w:iCs w:val="0"/>
                <w:color w:val="000000" w:themeColor="text1"/>
              </w:rPr>
              <w:t>latform for 30 days.</w:t>
            </w:r>
            <w:r w:rsidR="00530EAA" w:rsidRPr="00FF4515">
              <w:rPr>
                <w:rFonts w:ascii="Times New Roman" w:hAnsi="Times New Roman" w:cs="Times New Roman"/>
                <w:b w:val="0"/>
                <w:bCs w:val="0"/>
                <w:i w:val="0"/>
                <w:iCs w:val="0"/>
                <w:color w:val="000000" w:themeColor="text1"/>
              </w:rPr>
              <w:br/>
            </w:r>
          </w:p>
        </w:tc>
        <w:tc>
          <w:tcPr>
            <w:tcW w:w="1260" w:type="dxa"/>
            <w:tcBorders>
              <w:top w:val="single" w:sz="4" w:space="0" w:color="auto"/>
              <w:left w:val="single" w:sz="4" w:space="0" w:color="auto"/>
              <w:bottom w:val="single" w:sz="4" w:space="0" w:color="auto"/>
              <w:right w:val="single" w:sz="4" w:space="0" w:color="auto"/>
            </w:tcBorders>
          </w:tcPr>
          <w:p w14:paraId="28BE165A" w14:textId="19857659" w:rsidR="00530EAA" w:rsidRPr="00DA4585" w:rsidRDefault="00530EAA" w:rsidP="001379F3">
            <w:pPr>
              <w:jc w:val="center"/>
              <w:rPr>
                <w:rFonts w:ascii="Times New Roman" w:hAnsi="Times New Roman" w:cs="Times New Roman"/>
                <w:b/>
                <w:bCs/>
              </w:rPr>
            </w:pPr>
            <w:r>
              <w:rPr>
                <w:rFonts w:ascii="Times New Roman" w:hAnsi="Times New Roman" w:cs="Times New Roman"/>
                <w:b/>
              </w:rPr>
              <w:br/>
              <w:t>$49</w:t>
            </w:r>
            <w:r w:rsidRPr="00DA4585">
              <w:rPr>
                <w:rFonts w:ascii="Times New Roman" w:hAnsi="Times New Roman" w:cs="Times New Roman"/>
                <w:b/>
              </w:rPr>
              <w:t>5</w:t>
            </w: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037307"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2F232BCE"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037307">
        <w:rPr>
          <w:rFonts w:ascii="Times New Roman" w:hAnsi="Times New Roman" w:cs="Times New Roman"/>
          <w:color w:val="000000"/>
          <w:sz w:val="20"/>
          <w:szCs w:val="20"/>
        </w:rPr>
        <w:t>3</w:t>
      </w:r>
      <w:r w:rsidR="00037307" w:rsidRPr="00037307">
        <w:rPr>
          <w:rFonts w:ascii="Times New Roman" w:hAnsi="Times New Roman" w:cs="Times New Roman"/>
          <w:color w:val="000000"/>
          <w:sz w:val="20"/>
          <w:szCs w:val="20"/>
          <w:vertAlign w:val="superscript"/>
        </w:rPr>
        <w:t>rd</w:t>
      </w:r>
      <w:r w:rsidR="00037307">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 xml:space="preserve">Annual </w:t>
      </w:r>
      <w:r w:rsidR="00037307">
        <w:rPr>
          <w:rFonts w:ascii="Times New Roman" w:hAnsi="Times New Roman" w:cs="Times New Roman"/>
          <w:color w:val="000000"/>
          <w:sz w:val="20"/>
          <w:szCs w:val="20"/>
        </w:rPr>
        <w:t>Hepatitis B Virus (HBV)</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DC0CED">
        <w:rPr>
          <w:rFonts w:ascii="Times New Roman" w:hAnsi="Times New Roman" w:cs="Times New Roman"/>
          <w:color w:val="000000"/>
          <w:sz w:val="20"/>
          <w:szCs w:val="20"/>
        </w:rPr>
        <w:t>October 1</w:t>
      </w:r>
      <w:r w:rsidR="00037307">
        <w:rPr>
          <w:rFonts w:ascii="Times New Roman" w:hAnsi="Times New Roman" w:cs="Times New Roman"/>
          <w:color w:val="000000"/>
          <w:sz w:val="20"/>
          <w:szCs w:val="20"/>
        </w:rPr>
        <w:t>8</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lastRenderedPageBreak/>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089720E2"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037307">
      <w:rPr>
        <w:rFonts w:ascii="Calibri" w:hAnsi="Calibri"/>
        <w:b/>
        <w:color w:val="000000"/>
      </w:rPr>
      <w:t>3</w:t>
    </w:r>
    <w:r w:rsidR="00037307" w:rsidRPr="00037307">
      <w:rPr>
        <w:rFonts w:ascii="Calibri" w:hAnsi="Calibri"/>
        <w:b/>
        <w:color w:val="000000"/>
        <w:vertAlign w:val="superscript"/>
      </w:rPr>
      <w:t>rd</w:t>
    </w:r>
    <w:r w:rsidR="00037307">
      <w:rPr>
        <w:rFonts w:ascii="Calibri" w:hAnsi="Calibri"/>
        <w:b/>
        <w:color w:val="000000"/>
      </w:rPr>
      <w:t xml:space="preserve"> </w:t>
    </w:r>
    <w:r w:rsidR="00BF5265">
      <w:rPr>
        <w:rFonts w:ascii="Calibri" w:hAnsi="Calibri"/>
        <w:b/>
        <w:color w:val="000000"/>
      </w:rPr>
      <w:t xml:space="preserve">Annual </w:t>
    </w:r>
    <w:r w:rsidR="00037307">
      <w:rPr>
        <w:rFonts w:ascii="Calibri" w:hAnsi="Calibri"/>
        <w:b/>
        <w:color w:val="000000"/>
      </w:rPr>
      <w:t>Hepatitis B Virus (HBV)</w:t>
    </w:r>
    <w:r w:rsidR="00DC0CED">
      <w:rPr>
        <w:rFonts w:ascii="Calibri" w:hAnsi="Calibri"/>
        <w:b/>
        <w:color w:val="000000"/>
      </w:rPr>
      <w:t xml:space="preserve"> </w:t>
    </w:r>
    <w:r w:rsidR="001C7ABD">
      <w:rPr>
        <w:rFonts w:ascii="Calibri" w:hAnsi="Calibri"/>
        <w:b/>
        <w:color w:val="000000"/>
      </w:rPr>
      <w:t>Conference</w:t>
    </w:r>
  </w:p>
  <w:p w14:paraId="17253DC1" w14:textId="0977BEAF" w:rsidR="001C7ABD" w:rsidRPr="007B6B60" w:rsidRDefault="001C7ABD" w:rsidP="009412FA">
    <w:pPr>
      <w:pStyle w:val="Header"/>
      <w:jc w:val="center"/>
      <w:rPr>
        <w:rFonts w:ascii="Calibri" w:hAnsi="Calibri"/>
        <w:b/>
        <w:color w:val="000000"/>
      </w:rPr>
    </w:pPr>
    <w:r>
      <w:rPr>
        <w:rFonts w:ascii="Calibri" w:hAnsi="Calibri"/>
        <w:b/>
        <w:color w:val="000000"/>
      </w:rPr>
      <w:t>(</w:t>
    </w:r>
    <w:r w:rsidR="00DC0CED">
      <w:rPr>
        <w:rFonts w:ascii="Calibri" w:hAnsi="Calibri"/>
        <w:b/>
        <w:color w:val="000000"/>
      </w:rPr>
      <w:t>Virtual</w:t>
    </w:r>
    <w:r>
      <w:rPr>
        <w:rFonts w:ascii="Calibri" w:hAnsi="Calibri"/>
        <w:b/>
        <w:color w:val="000000"/>
      </w:rPr>
      <w:t xml:space="preserve"> Conference)</w:t>
    </w:r>
  </w:p>
  <w:p w14:paraId="7D73D0D9" w14:textId="151E14FA" w:rsidR="009412FA" w:rsidRPr="001C7ABD" w:rsidRDefault="00DC0CED" w:rsidP="001C7ABD">
    <w:pPr>
      <w:pStyle w:val="Header"/>
      <w:jc w:val="center"/>
      <w:rPr>
        <w:rFonts w:ascii="Calibri" w:hAnsi="Calibri"/>
        <w:b/>
        <w:color w:val="000000"/>
      </w:rPr>
    </w:pPr>
    <w:r>
      <w:rPr>
        <w:rFonts w:ascii="Calibri" w:hAnsi="Calibri"/>
        <w:b/>
        <w:color w:val="000000"/>
      </w:rPr>
      <w:t>October 1</w:t>
    </w:r>
    <w:r w:rsidR="00037307">
      <w:rPr>
        <w:rFonts w:ascii="Calibri" w:hAnsi="Calibri"/>
        <w:b/>
        <w:color w:val="000000"/>
      </w:rPr>
      <w:t>8</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37307"/>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2022-08-31T02:59:00Z</dcterms:created>
  <dcterms:modified xsi:type="dcterms:W3CDTF">2022-08-31T02:59:00Z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