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F06B3CD" w:rsidR="00CE6BBC" w:rsidRPr="00DA4585" w:rsidRDefault="00FF4515" w:rsidP="00CE6BBC">
            <w:pPr>
              <w:jc w:val="center"/>
              <w:rPr>
                <w:rFonts w:ascii="Times New Roman" w:hAnsi="Times New Roman" w:cs="Times New Roman"/>
                <w:b/>
              </w:rPr>
            </w:pPr>
            <w:r>
              <w:rPr>
                <w:rFonts w:ascii="Times New Roman" w:hAnsi="Times New Roman" w:cs="Times New Roman"/>
                <w:b/>
              </w:rPr>
              <w:t xml:space="preserve">PRESENTATION STREAMING &amp; </w:t>
            </w:r>
            <w:r w:rsidR="00891960" w:rsidRPr="00DA4585">
              <w:rPr>
                <w:rFonts w:ascii="Times New Roman" w:hAnsi="Times New Roman" w:cs="Times New Roman"/>
                <w:b/>
              </w:rPr>
              <w:t>WEBCASTING</w:t>
            </w:r>
            <w:r w:rsidR="00B6585B" w:rsidRPr="00DA4585">
              <w:rPr>
                <w:rFonts w:ascii="Times New Roman" w:hAnsi="Times New Roman" w:cs="Times New Roman"/>
                <w:b/>
              </w:rPr>
              <w:t xml:space="preserve"> REGISTRATION</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19B3CFF3"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02012F">
        <w:rPr>
          <w:rFonts w:ascii="Times New Roman" w:hAnsi="Times New Roman" w:cs="Times New Roman"/>
        </w:rPr>
        <w:tab/>
      </w:r>
      <w:r w:rsidR="0002012F">
        <w:rPr>
          <w:rFonts w:ascii="Times New Roman" w:hAnsi="Times New Roman" w:cs="Times New Roman"/>
        </w:rPr>
        <w:tab/>
      </w:r>
      <w:r w:rsidR="0002012F">
        <w:rPr>
          <w:rFonts w:ascii="Times New Roman" w:hAnsi="Times New Roman" w:cs="Times New Roman"/>
        </w:rPr>
        <w:tab/>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223D520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2580AB9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0002012F">
        <w:rPr>
          <w:rFonts w:ascii="Times New Roman" w:hAnsi="Times New Roman" w:cs="Times New Roman"/>
        </w:rPr>
        <w:tab/>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181ECD"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2E8BAD23"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181ECD">
              <w:rPr>
                <w:rFonts w:ascii="Times New Roman" w:hAnsi="Times New Roman" w:cs="Times New Roman"/>
                <w:b w:val="0"/>
                <w:i w:val="0"/>
                <w:color w:val="000000"/>
              </w:rPr>
              <w:t>3</w:t>
            </w:r>
            <w:r w:rsidR="00181ECD" w:rsidRPr="00181ECD">
              <w:rPr>
                <w:rFonts w:ascii="Times New Roman" w:hAnsi="Times New Roman" w:cs="Times New Roman"/>
                <w:b w:val="0"/>
                <w:i w:val="0"/>
                <w:color w:val="000000"/>
                <w:vertAlign w:val="superscript"/>
              </w:rPr>
              <w:t>rd</w:t>
            </w:r>
            <w:r w:rsidR="00181ECD">
              <w:rPr>
                <w:rFonts w:ascii="Times New Roman" w:hAnsi="Times New Roman" w:cs="Times New Roman"/>
                <w:b w:val="0"/>
                <w:i w:val="0"/>
                <w:color w:val="000000"/>
              </w:rPr>
              <w:t xml:space="preserve"> </w:t>
            </w:r>
            <w:r w:rsidR="0002012F">
              <w:rPr>
                <w:rFonts w:ascii="Times New Roman" w:hAnsi="Times New Roman" w:cs="Times New Roman"/>
                <w:b w:val="0"/>
                <w:i w:val="0"/>
                <w:color w:val="000000"/>
              </w:rPr>
              <w:t>A</w:t>
            </w:r>
            <w:r w:rsidR="00BF5265">
              <w:rPr>
                <w:rFonts w:ascii="Times New Roman" w:hAnsi="Times New Roman" w:cs="Times New Roman"/>
                <w:b w:val="0"/>
                <w:i w:val="0"/>
                <w:color w:val="000000"/>
              </w:rPr>
              <w:t xml:space="preserve">nnual </w:t>
            </w:r>
            <w:r w:rsidR="00181ECD">
              <w:rPr>
                <w:rFonts w:ascii="Times New Roman" w:hAnsi="Times New Roman" w:cs="Times New Roman"/>
                <w:b w:val="0"/>
                <w:i w:val="0"/>
                <w:color w:val="000000"/>
              </w:rPr>
              <w:t>Precision Oncology Virtual</w:t>
            </w:r>
            <w:r w:rsidR="00BF5265">
              <w:rPr>
                <w:rFonts w:ascii="Times New Roman" w:hAnsi="Times New Roman" w:cs="Times New Roman"/>
                <w:b w:val="0"/>
                <w:i w:val="0"/>
                <w:color w:val="000000"/>
              </w:rPr>
              <w:t xml:space="preserve"> Conference, </w:t>
            </w:r>
            <w:r w:rsidR="00181ECD">
              <w:rPr>
                <w:rFonts w:ascii="Times New Roman" w:hAnsi="Times New Roman" w:cs="Times New Roman"/>
                <w:b w:val="0"/>
                <w:i w:val="0"/>
                <w:color w:val="000000"/>
              </w:rPr>
              <w:t>November 14</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530EAA" w:rsidRPr="00DA4585" w14:paraId="1F6C3EA8"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21D830EE" w14:textId="263C7557" w:rsidR="00530EAA" w:rsidRDefault="00181ECD" w:rsidP="00C24B61">
            <w:pPr>
              <w:pStyle w:val="BodyText"/>
              <w:rPr>
                <w:b w:val="0"/>
                <w:sz w:val="22"/>
                <w:szCs w:val="22"/>
              </w:rPr>
            </w:pPr>
            <w:sdt>
              <w:sdtPr>
                <w:rPr>
                  <w:b w:val="0"/>
                  <w:sz w:val="22"/>
                  <w:szCs w:val="22"/>
                </w:rPr>
                <w:id w:val="-1418853196"/>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7DD9D49A" w14:textId="63D7CF40" w:rsidR="00530EAA" w:rsidRPr="00FF4515" w:rsidRDefault="00FF4515" w:rsidP="004216D9">
            <w:pPr>
              <w:pStyle w:val="Heading4"/>
              <w:spacing w:line="240" w:lineRule="auto"/>
              <w:rPr>
                <w:rFonts w:ascii="Times New Roman" w:hAnsi="Times New Roman" w:cs="Times New Roman"/>
                <w:b w:val="0"/>
                <w:bCs w:val="0"/>
                <w:i w:val="0"/>
                <w:iCs w:val="0"/>
                <w:color w:val="000000"/>
              </w:rPr>
            </w:pPr>
            <w:r w:rsidRPr="00FF4515">
              <w:rPr>
                <w:rFonts w:ascii="Times New Roman" w:hAnsi="Times New Roman" w:cs="Times New Roman"/>
                <w:color w:val="0070C0"/>
              </w:rPr>
              <w:t xml:space="preserve">PRESENTATION </w:t>
            </w:r>
            <w:r w:rsidR="00530EAA" w:rsidRPr="00FF4515">
              <w:rPr>
                <w:rFonts w:ascii="Times New Roman" w:hAnsi="Times New Roman" w:cs="Times New Roman"/>
                <w:color w:val="0070C0"/>
              </w:rPr>
              <w:t>STREAMING FEE (required)</w:t>
            </w:r>
            <w:r w:rsidR="00530EAA" w:rsidRPr="00FF4515">
              <w:rPr>
                <w:rFonts w:ascii="Times New Roman" w:hAnsi="Times New Roman" w:cs="Times New Roman"/>
                <w:b w:val="0"/>
                <w:bCs w:val="0"/>
                <w:i w:val="0"/>
                <w:iCs w:val="0"/>
                <w:color w:val="0070C0"/>
              </w:rPr>
              <w:t xml:space="preserve"> </w:t>
            </w:r>
            <w:r w:rsidR="00530EAA" w:rsidRPr="00FF4515">
              <w:rPr>
                <w:rFonts w:ascii="Times New Roman" w:hAnsi="Times New Roman" w:cs="Times New Roman"/>
                <w:b w:val="0"/>
                <w:bCs w:val="0"/>
                <w:i w:val="0"/>
                <w:iCs w:val="0"/>
                <w:color w:val="000000" w:themeColor="text1"/>
              </w:rPr>
              <w:t xml:space="preserve">This service is </w:t>
            </w:r>
            <w:r w:rsidR="00A14027">
              <w:rPr>
                <w:rFonts w:ascii="Times New Roman" w:hAnsi="Times New Roman" w:cs="Times New Roman"/>
                <w:b w:val="0"/>
                <w:bCs w:val="0"/>
                <w:i w:val="0"/>
                <w:iCs w:val="0"/>
                <w:color w:val="000000" w:themeColor="text1"/>
              </w:rPr>
              <w:t xml:space="preserve">a required fee and is </w:t>
            </w:r>
            <w:r w:rsidR="00530EAA" w:rsidRPr="00FF4515">
              <w:rPr>
                <w:rFonts w:ascii="Times New Roman" w:hAnsi="Times New Roman" w:cs="Times New Roman"/>
                <w:b w:val="0"/>
                <w:bCs w:val="0"/>
                <w:i w:val="0"/>
                <w:iCs w:val="0"/>
                <w:color w:val="000000" w:themeColor="text1"/>
              </w:rPr>
              <w:t xml:space="preserve">to provide a </w:t>
            </w:r>
            <w:r w:rsidRPr="00FF4515">
              <w:rPr>
                <w:rFonts w:ascii="Times New Roman" w:hAnsi="Times New Roman" w:cs="Times New Roman"/>
                <w:b w:val="0"/>
                <w:bCs w:val="0"/>
                <w:i w:val="0"/>
                <w:iCs w:val="0"/>
                <w:color w:val="000000" w:themeColor="text1"/>
              </w:rPr>
              <w:t>live</w:t>
            </w:r>
            <w:r w:rsidR="00530EAA" w:rsidRPr="00FF4515">
              <w:rPr>
                <w:rFonts w:ascii="Times New Roman" w:hAnsi="Times New Roman" w:cs="Times New Roman"/>
                <w:b w:val="0"/>
                <w:bCs w:val="0"/>
                <w:i w:val="0"/>
                <w:iCs w:val="0"/>
                <w:color w:val="000000" w:themeColor="text1"/>
              </w:rPr>
              <w:t>streaming service</w:t>
            </w:r>
            <w:r w:rsidR="00A14027">
              <w:rPr>
                <w:rFonts w:ascii="Times New Roman" w:hAnsi="Times New Roman" w:cs="Times New Roman"/>
                <w:b w:val="0"/>
                <w:bCs w:val="0"/>
                <w:i w:val="0"/>
                <w:iCs w:val="0"/>
                <w:color w:val="000000" w:themeColor="text1"/>
              </w:rPr>
              <w:t xml:space="preserve"> for each presenting company at the H.C. Wainwright </w:t>
            </w:r>
            <w:r w:rsidR="00181ECD">
              <w:rPr>
                <w:rFonts w:ascii="Times New Roman" w:hAnsi="Times New Roman" w:cs="Times New Roman"/>
                <w:b w:val="0"/>
                <w:bCs w:val="0"/>
                <w:i w:val="0"/>
                <w:iCs w:val="0"/>
                <w:color w:val="000000" w:themeColor="text1"/>
              </w:rPr>
              <w:t>3</w:t>
            </w:r>
            <w:r w:rsidR="00181ECD" w:rsidRPr="00181ECD">
              <w:rPr>
                <w:rFonts w:ascii="Times New Roman" w:hAnsi="Times New Roman" w:cs="Times New Roman"/>
                <w:b w:val="0"/>
                <w:bCs w:val="0"/>
                <w:i w:val="0"/>
                <w:iCs w:val="0"/>
                <w:color w:val="000000" w:themeColor="text1"/>
                <w:vertAlign w:val="superscript"/>
              </w:rPr>
              <w:t>rd</w:t>
            </w:r>
            <w:r w:rsidR="00181ECD">
              <w:rPr>
                <w:rFonts w:ascii="Times New Roman" w:hAnsi="Times New Roman" w:cs="Times New Roman"/>
                <w:b w:val="0"/>
                <w:bCs w:val="0"/>
                <w:i w:val="0"/>
                <w:iCs w:val="0"/>
                <w:color w:val="000000" w:themeColor="text1"/>
              </w:rPr>
              <w:t xml:space="preserve"> A</w:t>
            </w:r>
            <w:r w:rsidR="00A14027">
              <w:rPr>
                <w:rFonts w:ascii="Times New Roman" w:hAnsi="Times New Roman" w:cs="Times New Roman"/>
                <w:b w:val="0"/>
                <w:bCs w:val="0"/>
                <w:i w:val="0"/>
                <w:iCs w:val="0"/>
                <w:color w:val="000000" w:themeColor="text1"/>
              </w:rPr>
              <w:t xml:space="preserve">nnual </w:t>
            </w:r>
            <w:r w:rsidR="00181ECD">
              <w:rPr>
                <w:rFonts w:ascii="Times New Roman" w:hAnsi="Times New Roman" w:cs="Times New Roman"/>
                <w:b w:val="0"/>
                <w:bCs w:val="0"/>
                <w:i w:val="0"/>
                <w:iCs w:val="0"/>
                <w:color w:val="000000" w:themeColor="text1"/>
              </w:rPr>
              <w:t>Precision Oncology Virtual</w:t>
            </w:r>
            <w:r w:rsidR="00DC0CED">
              <w:rPr>
                <w:rFonts w:ascii="Times New Roman" w:hAnsi="Times New Roman" w:cs="Times New Roman"/>
                <w:b w:val="0"/>
                <w:bCs w:val="0"/>
                <w:i w:val="0"/>
                <w:iCs w:val="0"/>
                <w:color w:val="000000" w:themeColor="text1"/>
              </w:rPr>
              <w:t xml:space="preserve"> </w:t>
            </w:r>
            <w:r w:rsidR="00A14027">
              <w:rPr>
                <w:rFonts w:ascii="Times New Roman" w:hAnsi="Times New Roman" w:cs="Times New Roman"/>
                <w:b w:val="0"/>
                <w:bCs w:val="0"/>
                <w:i w:val="0"/>
                <w:iCs w:val="0"/>
                <w:color w:val="000000" w:themeColor="text1"/>
              </w:rPr>
              <w:t xml:space="preserve">Conference.  The </w:t>
            </w:r>
            <w:r w:rsidR="00530EAA" w:rsidRPr="00FF4515">
              <w:rPr>
                <w:rFonts w:ascii="Times New Roman" w:hAnsi="Times New Roman" w:cs="Times New Roman"/>
                <w:b w:val="0"/>
                <w:bCs w:val="0"/>
                <w:i w:val="0"/>
                <w:iCs w:val="0"/>
                <w:color w:val="000000" w:themeColor="text1"/>
              </w:rPr>
              <w:t xml:space="preserve">cost is $495 per company and will be paid directly by presenting companies to H.C. Wainwright. This streaming service will provide each </w:t>
            </w:r>
            <w:r w:rsidR="00A14027">
              <w:rPr>
                <w:rFonts w:ascii="Times New Roman" w:hAnsi="Times New Roman" w:cs="Times New Roman"/>
                <w:b w:val="0"/>
                <w:bCs w:val="0"/>
                <w:i w:val="0"/>
                <w:iCs w:val="0"/>
                <w:color w:val="000000" w:themeColor="text1"/>
              </w:rPr>
              <w:t xml:space="preserve">presenting </w:t>
            </w:r>
            <w:r w:rsidR="00530EAA" w:rsidRPr="00FF4515">
              <w:rPr>
                <w:rFonts w:ascii="Times New Roman" w:hAnsi="Times New Roman" w:cs="Times New Roman"/>
                <w:b w:val="0"/>
                <w:bCs w:val="0"/>
                <w:i w:val="0"/>
                <w:iCs w:val="0"/>
                <w:color w:val="000000" w:themeColor="text1"/>
              </w:rPr>
              <w:t xml:space="preserve">company with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on-demand recording and streaming service during the </w:t>
            </w:r>
            <w:r w:rsidRPr="00FF4515">
              <w:rPr>
                <w:rFonts w:ascii="Times New Roman" w:hAnsi="Times New Roman" w:cs="Times New Roman"/>
                <w:b w:val="0"/>
                <w:bCs w:val="0"/>
                <w:i w:val="0"/>
                <w:iCs w:val="0"/>
                <w:color w:val="000000" w:themeColor="text1"/>
              </w:rPr>
              <w:t xml:space="preserve">conference and available on the </w:t>
            </w:r>
            <w:r w:rsidR="00A14027">
              <w:rPr>
                <w:rFonts w:ascii="Times New Roman" w:hAnsi="Times New Roman" w:cs="Times New Roman"/>
                <w:b w:val="0"/>
                <w:bCs w:val="0"/>
                <w:i w:val="0"/>
                <w:iCs w:val="0"/>
                <w:color w:val="000000" w:themeColor="text1"/>
              </w:rPr>
              <w:br/>
            </w:r>
            <w:r w:rsidR="00530EAA" w:rsidRPr="00FF4515">
              <w:rPr>
                <w:rFonts w:ascii="Times New Roman" w:hAnsi="Times New Roman" w:cs="Times New Roman"/>
                <w:b w:val="0"/>
                <w:bCs w:val="0"/>
                <w:i w:val="0"/>
                <w:iCs w:val="0"/>
                <w:color w:val="000000" w:themeColor="text1"/>
              </w:rPr>
              <w:t xml:space="preserve">H.C. Wainwright </w:t>
            </w:r>
            <w:r w:rsidRPr="00FF4515">
              <w:rPr>
                <w:rFonts w:ascii="Times New Roman" w:hAnsi="Times New Roman" w:cs="Times New Roman"/>
                <w:b w:val="0"/>
                <w:bCs w:val="0"/>
                <w:i w:val="0"/>
                <w:iCs w:val="0"/>
                <w:color w:val="000000" w:themeColor="text1"/>
              </w:rPr>
              <w:t>Conference P</w:t>
            </w:r>
            <w:r w:rsidR="00530EAA" w:rsidRPr="00FF4515">
              <w:rPr>
                <w:rFonts w:ascii="Times New Roman" w:hAnsi="Times New Roman" w:cs="Times New Roman"/>
                <w:b w:val="0"/>
                <w:bCs w:val="0"/>
                <w:i w:val="0"/>
                <w:iCs w:val="0"/>
                <w:color w:val="000000" w:themeColor="text1"/>
              </w:rPr>
              <w:t>latform for 30 days.</w:t>
            </w:r>
            <w:r w:rsidR="00530EAA" w:rsidRPr="00FF4515">
              <w:rPr>
                <w:rFonts w:ascii="Times New Roman" w:hAnsi="Times New Roman" w:cs="Times New Roman"/>
                <w:b w:val="0"/>
                <w:bCs w:val="0"/>
                <w:i w:val="0"/>
                <w:iCs w:val="0"/>
                <w:color w:val="000000" w:themeColor="text1"/>
              </w:rPr>
              <w:br/>
            </w:r>
          </w:p>
        </w:tc>
        <w:tc>
          <w:tcPr>
            <w:tcW w:w="1260" w:type="dxa"/>
            <w:tcBorders>
              <w:top w:val="single" w:sz="4" w:space="0" w:color="auto"/>
              <w:left w:val="single" w:sz="4" w:space="0" w:color="auto"/>
              <w:bottom w:val="single" w:sz="4" w:space="0" w:color="auto"/>
              <w:right w:val="single" w:sz="4" w:space="0" w:color="auto"/>
            </w:tcBorders>
          </w:tcPr>
          <w:p w14:paraId="28BE165A" w14:textId="19857659" w:rsidR="00530EAA" w:rsidRPr="00DA4585" w:rsidRDefault="00530EAA" w:rsidP="001379F3">
            <w:pPr>
              <w:jc w:val="center"/>
              <w:rPr>
                <w:rFonts w:ascii="Times New Roman" w:hAnsi="Times New Roman" w:cs="Times New Roman"/>
                <w:b/>
                <w:bCs/>
              </w:rPr>
            </w:pPr>
            <w:r>
              <w:rPr>
                <w:rFonts w:ascii="Times New Roman" w:hAnsi="Times New Roman" w:cs="Times New Roman"/>
                <w:b/>
              </w:rPr>
              <w:br/>
              <w:t>$49</w:t>
            </w:r>
            <w:r w:rsidRPr="00DA4585">
              <w:rPr>
                <w:rFonts w:ascii="Times New Roman" w:hAnsi="Times New Roman" w:cs="Times New Roman"/>
                <w:b/>
              </w:rPr>
              <w:t>5</w:t>
            </w: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38E3B437" w:rsidR="00611F25" w:rsidRPr="00DA4585" w:rsidRDefault="00181ECD"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530EAA">
                  <w:rPr>
                    <w:rFonts w:ascii="MS Gothic" w:eastAsia="MS Gothic" w:hAnsi="MS Gothic"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A520462" w:rsidR="00611F25" w:rsidRPr="00FF4515" w:rsidRDefault="00122FCD" w:rsidP="00DE155B">
            <w:pPr>
              <w:rPr>
                <w:rFonts w:ascii="Times New Roman" w:hAnsi="Times New Roman" w:cs="Times New Roman"/>
                <w:iCs/>
              </w:rPr>
            </w:pPr>
            <w:r w:rsidRPr="00FF4515">
              <w:rPr>
                <w:rFonts w:ascii="Times New Roman" w:hAnsi="Times New Roman" w:cs="Times New Roman"/>
                <w:b/>
                <w:i/>
                <w:color w:val="0070C0"/>
              </w:rPr>
              <w:t>WEBCASTING FEE</w:t>
            </w:r>
            <w:r w:rsidR="00781833" w:rsidRPr="00FF4515">
              <w:rPr>
                <w:rFonts w:ascii="Times New Roman" w:hAnsi="Times New Roman" w:cs="Times New Roman"/>
                <w:b/>
                <w:i/>
                <w:color w:val="0070C0"/>
              </w:rPr>
              <w:t xml:space="preserve"> (optional service)</w:t>
            </w:r>
            <w:r w:rsidR="004065B6" w:rsidRPr="00FF4515">
              <w:rPr>
                <w:rFonts w:ascii="Times New Roman" w:hAnsi="Times New Roman" w:cs="Times New Roman"/>
                <w:b/>
                <w:iCs/>
                <w:color w:val="0070C0"/>
              </w:rPr>
              <w:t xml:space="preserve"> </w:t>
            </w:r>
            <w:r w:rsidR="004065B6" w:rsidRPr="00FF4515">
              <w:rPr>
                <w:rFonts w:ascii="Times New Roman" w:hAnsi="Times New Roman" w:cs="Times New Roman"/>
                <w:iCs/>
                <w:color w:val="000000" w:themeColor="text1"/>
              </w:rPr>
              <w:t xml:space="preserve">This optional service is fully compliant with Regulation Fair Disclosure (Reg FD) obligations, and the cost of the webcast, for those companies that wish to use it, </w:t>
            </w:r>
            <w:r w:rsidR="00E62132" w:rsidRPr="00FF4515">
              <w:rPr>
                <w:rFonts w:ascii="Times New Roman" w:hAnsi="Times New Roman" w:cs="Times New Roman"/>
                <w:iCs/>
                <w:color w:val="000000" w:themeColor="text1"/>
              </w:rPr>
              <w:br/>
            </w:r>
            <w:r w:rsidR="002E203D" w:rsidRPr="00FF4515">
              <w:rPr>
                <w:rFonts w:ascii="Times New Roman" w:hAnsi="Times New Roman" w:cs="Times New Roman"/>
                <w:iCs/>
                <w:color w:val="000000" w:themeColor="text1"/>
              </w:rPr>
              <w:t>is $</w:t>
            </w:r>
            <w:r w:rsidR="004206CD" w:rsidRPr="00FF4515">
              <w:rPr>
                <w:rFonts w:ascii="Times New Roman" w:hAnsi="Times New Roman" w:cs="Times New Roman"/>
                <w:iCs/>
                <w:color w:val="000000" w:themeColor="text1"/>
              </w:rPr>
              <w:t>1,</w:t>
            </w:r>
            <w:r w:rsidR="0002012F" w:rsidRPr="00FF4515">
              <w:rPr>
                <w:rFonts w:ascii="Times New Roman" w:hAnsi="Times New Roman" w:cs="Times New Roman"/>
                <w:iCs/>
                <w:color w:val="000000" w:themeColor="text1"/>
              </w:rPr>
              <w:t>4</w:t>
            </w:r>
            <w:r w:rsidR="004206CD" w:rsidRPr="00FF4515">
              <w:rPr>
                <w:rFonts w:ascii="Times New Roman" w:hAnsi="Times New Roman" w:cs="Times New Roman"/>
                <w:iCs/>
                <w:color w:val="000000" w:themeColor="text1"/>
              </w:rPr>
              <w:t>9</w:t>
            </w:r>
            <w:r w:rsidR="004065B6" w:rsidRPr="00FF4515">
              <w:rPr>
                <w:rFonts w:ascii="Times New Roman" w:hAnsi="Times New Roman" w:cs="Times New Roman"/>
                <w:iCs/>
                <w:color w:val="000000" w:themeColor="text1"/>
              </w:rPr>
              <w:t xml:space="preserve">5 per company and will be paid directly by presenting companies to </w:t>
            </w:r>
            <w:r w:rsidR="00DE155B" w:rsidRPr="00FF4515">
              <w:rPr>
                <w:rFonts w:ascii="Times New Roman" w:hAnsi="Times New Roman" w:cs="Times New Roman"/>
                <w:iCs/>
                <w:color w:val="000000" w:themeColor="text1"/>
              </w:rPr>
              <w:t>H.C. Wainwright</w:t>
            </w:r>
            <w:r w:rsidR="004065B6" w:rsidRPr="00FF4515">
              <w:rPr>
                <w:rFonts w:ascii="Times New Roman" w:hAnsi="Times New Roman" w:cs="Times New Roman"/>
                <w:iCs/>
                <w:color w:val="000000" w:themeColor="text1"/>
              </w:rPr>
              <w:t xml:space="preserve">. </w:t>
            </w:r>
            <w:r w:rsidR="00DE155B" w:rsidRPr="00FF4515">
              <w:rPr>
                <w:rFonts w:ascii="Times New Roman" w:hAnsi="Times New Roman" w:cs="Times New Roman"/>
                <w:iCs/>
                <w:color w:val="000000" w:themeColor="text1"/>
              </w:rPr>
              <w:br/>
            </w:r>
            <w:r w:rsidR="004065B6" w:rsidRPr="00FF4515">
              <w:rPr>
                <w:rFonts w:ascii="Times New Roman" w:hAnsi="Times New Roman" w:cs="Times New Roman"/>
                <w:iCs/>
              </w:rPr>
              <w:t xml:space="preserve">All companies will receive a dedicated link to their webcast for use in their marketing </w:t>
            </w:r>
            <w:r w:rsidR="00DE155B" w:rsidRPr="00FF4515">
              <w:rPr>
                <w:rFonts w:ascii="Times New Roman" w:hAnsi="Times New Roman" w:cs="Times New Roman"/>
                <w:iCs/>
              </w:rPr>
              <w:br/>
            </w:r>
            <w:r w:rsidR="004065B6" w:rsidRPr="00FF4515">
              <w:rPr>
                <w:rFonts w:ascii="Times New Roman" w:hAnsi="Times New Roman" w:cs="Times New Roman"/>
                <w:iCs/>
              </w:rPr>
              <w:t>materials and Website</w:t>
            </w:r>
            <w:r w:rsidR="00FF4515" w:rsidRPr="00FF4515">
              <w:rPr>
                <w:rFonts w:ascii="Times New Roman" w:hAnsi="Times New Roman" w:cs="Times New Roman"/>
                <w:iCs/>
              </w:rPr>
              <w:t>, link will be available for 90 days</w:t>
            </w:r>
            <w:r w:rsidR="004065B6" w:rsidRPr="00FF4515">
              <w:rPr>
                <w:rFonts w:ascii="Times New Roman" w:hAnsi="Times New Roman" w:cs="Times New Roman"/>
                <w:iCs/>
              </w:rPr>
              <w:t>.</w:t>
            </w:r>
          </w:p>
        </w:tc>
        <w:tc>
          <w:tcPr>
            <w:tcW w:w="1260" w:type="dxa"/>
            <w:tcBorders>
              <w:top w:val="single" w:sz="4" w:space="0" w:color="auto"/>
              <w:left w:val="single" w:sz="4" w:space="0" w:color="auto"/>
              <w:bottom w:val="single" w:sz="4" w:space="0" w:color="auto"/>
              <w:right w:val="single" w:sz="4" w:space="0" w:color="auto"/>
            </w:tcBorders>
          </w:tcPr>
          <w:p w14:paraId="6CE6B3EA" w14:textId="0E6C754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w:t>
            </w:r>
            <w:r w:rsidR="0002012F">
              <w:rPr>
                <w:rFonts w:ascii="Times New Roman" w:hAnsi="Times New Roman" w:cs="Times New Roman"/>
                <w:b/>
              </w:rPr>
              <w:t>4</w:t>
            </w:r>
            <w:r w:rsidR="00DB1E58">
              <w:rPr>
                <w:rFonts w:ascii="Times New Roman" w:hAnsi="Times New Roman" w:cs="Times New Roman"/>
                <w:b/>
              </w:rPr>
              <w:t>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3163822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w:t>
            </w:r>
          </w:p>
        </w:tc>
      </w:tr>
    </w:tbl>
    <w:p w14:paraId="17A6B7B8" w14:textId="77777777" w:rsidR="00891960" w:rsidRPr="00DA4585" w:rsidRDefault="00891960" w:rsidP="00F2345D">
      <w:pPr>
        <w:pStyle w:val="BodyText"/>
        <w:tabs>
          <w:tab w:val="left" w:pos="3240"/>
        </w:tabs>
        <w:rPr>
          <w:sz w:val="22"/>
          <w:szCs w:val="22"/>
        </w:rPr>
      </w:pPr>
    </w:p>
    <w:p w14:paraId="29F04F25" w14:textId="387FE7A5" w:rsidR="00461C7A" w:rsidRPr="00DA4585" w:rsidRDefault="00461C7A" w:rsidP="00877D14">
      <w:pPr>
        <w:rPr>
          <w:rFonts w:ascii="Times New Roman" w:hAnsi="Times New Roman" w:cs="Times New Roman"/>
        </w:rPr>
      </w:pPr>
      <w:r w:rsidRPr="00DA4585">
        <w:rPr>
          <w:rFonts w:ascii="Times New Roman" w:hAnsi="Times New Roman" w:cs="Times New Roman"/>
        </w:rPr>
        <w:t>Please notify Lily</w:t>
      </w:r>
      <w:r w:rsidR="00FF4515">
        <w:rPr>
          <w:rFonts w:ascii="Times New Roman" w:hAnsi="Times New Roman" w:cs="Times New Roman"/>
        </w:rPr>
        <w:t xml:space="preserve"> Khaykina</w:t>
      </w:r>
      <w:r w:rsidRPr="00DA4585">
        <w:rPr>
          <w:rFonts w:ascii="Times New Roman" w:hAnsi="Times New Roman" w:cs="Times New Roman"/>
        </w:rPr>
        <w:t xml:space="preserve">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w:t>
      </w:r>
      <w:r w:rsidR="00FF4515">
        <w:rPr>
          <w:rFonts w:ascii="Times New Roman" w:hAnsi="Times New Roman" w:cs="Times New Roman"/>
        </w:rPr>
        <w:t>.</w:t>
      </w:r>
    </w:p>
    <w:p w14:paraId="325CCE13" w14:textId="07DDD26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howingPlcHdr/>
        </w:sdtPr>
        <w:sdtEndPr/>
        <w:sdtContent>
          <w:r w:rsidR="0002012F">
            <w:rPr>
              <w:b/>
            </w:rPr>
            <w:t xml:space="preserve">     </w:t>
          </w: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731B3833"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181ECD">
        <w:rPr>
          <w:rFonts w:ascii="Times New Roman" w:hAnsi="Times New Roman" w:cs="Times New Roman"/>
          <w:color w:val="000000"/>
          <w:sz w:val="20"/>
          <w:szCs w:val="20"/>
        </w:rPr>
        <w:t>3</w:t>
      </w:r>
      <w:r w:rsidR="00181ECD" w:rsidRPr="00181ECD">
        <w:rPr>
          <w:rFonts w:ascii="Times New Roman" w:hAnsi="Times New Roman" w:cs="Times New Roman"/>
          <w:color w:val="000000"/>
          <w:sz w:val="20"/>
          <w:szCs w:val="20"/>
          <w:vertAlign w:val="superscript"/>
        </w:rPr>
        <w:t>rd</w:t>
      </w:r>
      <w:r w:rsidR="00181ECD">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 xml:space="preserve">Annual </w:t>
      </w:r>
      <w:r w:rsidR="00181ECD">
        <w:rPr>
          <w:rFonts w:ascii="Times New Roman" w:hAnsi="Times New Roman" w:cs="Times New Roman"/>
          <w:color w:val="000000"/>
          <w:sz w:val="20"/>
          <w:szCs w:val="20"/>
        </w:rPr>
        <w:t>Precision Oncology Virtual</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xml:space="preserve">, </w:t>
      </w:r>
      <w:r w:rsidR="00181ECD">
        <w:rPr>
          <w:rFonts w:ascii="Times New Roman" w:hAnsi="Times New Roman" w:cs="Times New Roman"/>
          <w:color w:val="000000"/>
          <w:sz w:val="20"/>
          <w:szCs w:val="20"/>
        </w:rPr>
        <w:t>November 14</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DC0CED">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lastRenderedPageBreak/>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61AB2F5E"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DC0CED">
        <w:rPr>
          <w:rFonts w:ascii="Times New Roman" w:hAnsi="Times New Roman" w:cs="Times New Roman"/>
          <w:color w:val="000000"/>
          <w:sz w:val="20"/>
          <w:szCs w:val="20"/>
        </w:rPr>
        <w:t>Virtual</w:t>
      </w:r>
      <w:r w:rsidR="003A7CFF">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3EA33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DC0CED">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1DD6757C"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2B3B5BB5"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23662FD9"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In addition, only publicly disseminated information made publicly available before the </w:t>
      </w:r>
      <w:r w:rsidR="00DC0CED">
        <w:rPr>
          <w:rFonts w:ascii="Times New Roman" w:eastAsia="Times New Roman" w:hAnsi="Times New Roman" w:cs="Times New Roman"/>
          <w:sz w:val="20"/>
          <w:szCs w:val="20"/>
        </w:rPr>
        <w:t>Virtual</w:t>
      </w:r>
      <w:r w:rsidR="003A7CFF">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DC0CED">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DC0CED">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Presenter may not be fully covered regarding certain industry rules surrounding disclosure of MNPI.  As such, HCW urges Presenter and Presenter’s representative/conference attendees to consult their counsel for specific advice before the </w:t>
      </w:r>
      <w:r w:rsidR="00DC0CED">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5A8A6259"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181ECD">
      <w:rPr>
        <w:rFonts w:ascii="Calibri" w:hAnsi="Calibri"/>
        <w:b/>
        <w:color w:val="000000"/>
      </w:rPr>
      <w:t>3</w:t>
    </w:r>
    <w:r w:rsidR="00181ECD" w:rsidRPr="00181ECD">
      <w:rPr>
        <w:rFonts w:ascii="Calibri" w:hAnsi="Calibri"/>
        <w:b/>
        <w:color w:val="000000"/>
        <w:vertAlign w:val="superscript"/>
      </w:rPr>
      <w:t>rd</w:t>
    </w:r>
    <w:r w:rsidR="00181ECD">
      <w:rPr>
        <w:rFonts w:ascii="Calibri" w:hAnsi="Calibri"/>
        <w:b/>
        <w:color w:val="000000"/>
        <w:vertAlign w:val="superscript"/>
      </w:rPr>
      <w:t xml:space="preserve"> </w:t>
    </w:r>
    <w:r w:rsidR="00BF5265">
      <w:rPr>
        <w:rFonts w:ascii="Calibri" w:hAnsi="Calibri"/>
        <w:b/>
        <w:color w:val="000000"/>
      </w:rPr>
      <w:t xml:space="preserve">Annual </w:t>
    </w:r>
    <w:r w:rsidR="00181ECD">
      <w:rPr>
        <w:rFonts w:ascii="Calibri" w:hAnsi="Calibri"/>
        <w:b/>
        <w:color w:val="000000"/>
      </w:rPr>
      <w:t>Precision Oncology Virtual</w:t>
    </w:r>
    <w:r w:rsidR="00DC0CED">
      <w:rPr>
        <w:rFonts w:ascii="Calibri" w:hAnsi="Calibri"/>
        <w:b/>
        <w:color w:val="000000"/>
      </w:rPr>
      <w:t xml:space="preserve"> </w:t>
    </w:r>
    <w:r w:rsidR="001C7ABD">
      <w:rPr>
        <w:rFonts w:ascii="Calibri" w:hAnsi="Calibri"/>
        <w:b/>
        <w:color w:val="000000"/>
      </w:rPr>
      <w:t>Conference</w:t>
    </w:r>
  </w:p>
  <w:p w14:paraId="17253DC1" w14:textId="0977BEAF" w:rsidR="001C7ABD" w:rsidRPr="007B6B60" w:rsidRDefault="001C7ABD" w:rsidP="009412FA">
    <w:pPr>
      <w:pStyle w:val="Header"/>
      <w:jc w:val="center"/>
      <w:rPr>
        <w:rFonts w:ascii="Calibri" w:hAnsi="Calibri"/>
        <w:b/>
        <w:color w:val="000000"/>
      </w:rPr>
    </w:pPr>
    <w:r>
      <w:rPr>
        <w:rFonts w:ascii="Calibri" w:hAnsi="Calibri"/>
        <w:b/>
        <w:color w:val="000000"/>
      </w:rPr>
      <w:t>(</w:t>
    </w:r>
    <w:r w:rsidR="00DC0CED">
      <w:rPr>
        <w:rFonts w:ascii="Calibri" w:hAnsi="Calibri"/>
        <w:b/>
        <w:color w:val="000000"/>
      </w:rPr>
      <w:t>Virtual</w:t>
    </w:r>
    <w:r>
      <w:rPr>
        <w:rFonts w:ascii="Calibri" w:hAnsi="Calibri"/>
        <w:b/>
        <w:color w:val="000000"/>
      </w:rPr>
      <w:t xml:space="preserve"> Conference)</w:t>
    </w:r>
  </w:p>
  <w:p w14:paraId="7D73D0D9" w14:textId="5DA732DD" w:rsidR="009412FA" w:rsidRPr="001C7ABD" w:rsidRDefault="00181ECD" w:rsidP="001C7ABD">
    <w:pPr>
      <w:pStyle w:val="Header"/>
      <w:jc w:val="center"/>
      <w:rPr>
        <w:rFonts w:ascii="Calibri" w:hAnsi="Calibri"/>
        <w:b/>
        <w:color w:val="000000"/>
      </w:rPr>
    </w:pPr>
    <w:r>
      <w:rPr>
        <w:rFonts w:ascii="Calibri" w:hAnsi="Calibri"/>
        <w:b/>
        <w:color w:val="000000"/>
      </w:rPr>
      <w:t>November 14</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2012F"/>
    <w:rsid w:val="00046480"/>
    <w:rsid w:val="00084EAA"/>
    <w:rsid w:val="000A16A2"/>
    <w:rsid w:val="000F7695"/>
    <w:rsid w:val="00122FCD"/>
    <w:rsid w:val="001379F3"/>
    <w:rsid w:val="0014260F"/>
    <w:rsid w:val="00155D0D"/>
    <w:rsid w:val="00165880"/>
    <w:rsid w:val="00181ECD"/>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30EAA"/>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14027"/>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C0CED"/>
    <w:rsid w:val="00DE155B"/>
    <w:rsid w:val="00E05A90"/>
    <w:rsid w:val="00E53BFC"/>
    <w:rsid w:val="00E62132"/>
    <w:rsid w:val="00E82648"/>
    <w:rsid w:val="00E828B6"/>
    <w:rsid w:val="00E90BEB"/>
    <w:rsid w:val="00EA574A"/>
    <w:rsid w:val="00F2345D"/>
    <w:rsid w:val="00F26EF0"/>
    <w:rsid w:val="00F41BBA"/>
    <w:rsid w:val="00F72194"/>
    <w:rsid w:val="00FD012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T. Yanow</dc:creator>
  <cp:lastModifiedBy>Lily Khaykina</cp:lastModifiedBy>
  <cp:revision>2</cp:revision>
  <cp:lastPrinted>2015-10-01T13:44:00Z</cp:lastPrinted>
  <dcterms:created xsi:type="dcterms:W3CDTF">2022-10-18T17:22:00Z</dcterms:created>
  <dcterms:modified xsi:type="dcterms:W3CDTF">2022-10-18T17:22:00Z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